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40761" w14:textId="77777777" w:rsidR="00F6322B" w:rsidRPr="0056005A" w:rsidRDefault="00F6322B" w:rsidP="00F6322B">
      <w:pPr>
        <w:spacing w:line="20" w:lineRule="exact"/>
        <w:rPr>
          <w:rFonts w:eastAsia="Times New Roman"/>
          <w:color w:val="000000"/>
          <w:sz w:val="24"/>
        </w:rPr>
      </w:pPr>
      <w:r w:rsidRPr="0056005A">
        <w:rPr>
          <w:rFonts w:eastAsia="Arial"/>
          <w:noProof/>
          <w:color w:val="000000"/>
          <w:sz w:val="18"/>
          <w:lang w:eastAsia="ko-KR"/>
        </w:rPr>
        <w:drawing>
          <wp:anchor distT="0" distB="0" distL="114300" distR="114300" simplePos="0" relativeHeight="251659264" behindDoc="1" locked="0" layoutInCell="1" allowOverlap="1" wp14:anchorId="755ACD3A" wp14:editId="37802507">
            <wp:simplePos x="0" y="0"/>
            <wp:positionH relativeFrom="column">
              <wp:posOffset>25400</wp:posOffset>
            </wp:positionH>
            <wp:positionV relativeFrom="paragraph">
              <wp:posOffset>129540</wp:posOffset>
            </wp:positionV>
            <wp:extent cx="7073900" cy="37465"/>
            <wp:effectExtent l="0" t="0" r="0" b="0"/>
            <wp:wrapNone/>
            <wp:docPr id="6"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73900" cy="37465"/>
                    </a:xfrm>
                    <a:prstGeom prst="rect">
                      <a:avLst/>
                    </a:prstGeom>
                    <a:noFill/>
                  </pic:spPr>
                </pic:pic>
              </a:graphicData>
            </a:graphic>
            <wp14:sizeRelH relativeFrom="page">
              <wp14:pctWidth>0</wp14:pctWidth>
            </wp14:sizeRelH>
            <wp14:sizeRelV relativeFrom="page">
              <wp14:pctHeight>0</wp14:pctHeight>
            </wp14:sizeRelV>
          </wp:anchor>
        </w:drawing>
      </w:r>
    </w:p>
    <w:p w14:paraId="099C01DD" w14:textId="77777777" w:rsidR="00F6322B" w:rsidRPr="0056005A" w:rsidRDefault="00F6322B" w:rsidP="00F6322B">
      <w:pPr>
        <w:spacing w:line="288" w:lineRule="exact"/>
        <w:rPr>
          <w:rFonts w:eastAsia="Times New Roman"/>
          <w:color w:val="000000"/>
          <w:sz w:val="24"/>
        </w:rPr>
      </w:pPr>
    </w:p>
    <w:p w14:paraId="410024CC" w14:textId="77777777" w:rsidR="00F6322B" w:rsidRPr="0056005A" w:rsidRDefault="00F6322B" w:rsidP="00F6322B">
      <w:pPr>
        <w:contextualSpacing/>
        <w:rPr>
          <w:b/>
          <w:color w:val="FF0000"/>
        </w:rPr>
      </w:pPr>
    </w:p>
    <w:p w14:paraId="3D9071B6" w14:textId="77777777" w:rsidR="00F6322B" w:rsidRPr="0056005A" w:rsidRDefault="00F6322B" w:rsidP="00F6322B">
      <w:pPr>
        <w:pStyle w:val="Title"/>
        <w:spacing w:after="0"/>
        <w:jc w:val="center"/>
        <w:rPr>
          <w:rFonts w:ascii="Arial" w:hAnsi="Arial" w:cs="Arial"/>
          <w:sz w:val="32"/>
        </w:rPr>
      </w:pPr>
      <w:r w:rsidRPr="0056005A">
        <w:rPr>
          <w:rFonts w:ascii="Arial" w:hAnsi="Arial" w:cs="Arial"/>
          <w:noProof/>
          <w:sz w:val="32"/>
          <w:lang w:eastAsia="ko-KR"/>
        </w:rPr>
        <w:drawing>
          <wp:inline distT="0" distB="0" distL="0" distR="0" wp14:anchorId="4A195A3B" wp14:editId="49A7575C">
            <wp:extent cx="3129280" cy="762000"/>
            <wp:effectExtent l="0" t="0" r="0" b="0"/>
            <wp:docPr id="4" name="Picture 1" descr="Kennesaw State University Logo with the letter K and S intertwin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9280" cy="762000"/>
                    </a:xfrm>
                    <a:prstGeom prst="rect">
                      <a:avLst/>
                    </a:prstGeom>
                    <a:noFill/>
                    <a:ln>
                      <a:noFill/>
                    </a:ln>
                  </pic:spPr>
                </pic:pic>
              </a:graphicData>
            </a:graphic>
          </wp:inline>
        </w:drawing>
      </w:r>
    </w:p>
    <w:p w14:paraId="69673785" w14:textId="77777777" w:rsidR="00F6322B" w:rsidRPr="0056005A" w:rsidRDefault="00F6322B" w:rsidP="00F6322B">
      <w:pPr>
        <w:pStyle w:val="Title"/>
        <w:spacing w:after="0"/>
        <w:jc w:val="center"/>
        <w:rPr>
          <w:rFonts w:ascii="Arial" w:hAnsi="Arial" w:cs="Arial"/>
          <w:sz w:val="28"/>
          <w:szCs w:val="28"/>
        </w:rPr>
      </w:pPr>
      <w:r w:rsidRPr="0056005A">
        <w:rPr>
          <w:rFonts w:ascii="Arial" w:hAnsi="Arial" w:cs="Arial"/>
          <w:sz w:val="28"/>
          <w:szCs w:val="28"/>
        </w:rPr>
        <w:t>SYLLABUS</w:t>
      </w:r>
      <w:r w:rsidRPr="0056005A">
        <w:rPr>
          <w:rFonts w:ascii="Arial" w:hAnsi="Arial" w:cs="Arial"/>
          <w:sz w:val="28"/>
          <w:szCs w:val="28"/>
          <w:highlight w:val="yellow"/>
        </w:rPr>
        <w:t xml:space="preserve"> </w:t>
      </w:r>
      <w:r w:rsidRPr="0056005A">
        <w:rPr>
          <w:rFonts w:ascii="Arial" w:hAnsi="Arial" w:cs="Arial"/>
          <w:sz w:val="28"/>
          <w:szCs w:val="28"/>
          <w:highlight w:val="yellow"/>
        </w:rPr>
        <w:br/>
      </w:r>
      <w:r w:rsidRPr="0056005A">
        <w:rPr>
          <w:rFonts w:ascii="Arial" w:hAnsi="Arial" w:cs="Arial"/>
          <w:sz w:val="28"/>
          <w:szCs w:val="28"/>
        </w:rPr>
        <w:t>SPCEET</w:t>
      </w:r>
      <w:r w:rsidRPr="0056005A">
        <w:rPr>
          <w:rFonts w:ascii="Arial" w:hAnsi="Arial" w:cs="Arial"/>
          <w:sz w:val="28"/>
          <w:szCs w:val="28"/>
        </w:rPr>
        <w:br/>
        <w:t>Electrical Engineering</w:t>
      </w:r>
    </w:p>
    <w:p w14:paraId="37C9D271" w14:textId="008A453F" w:rsidR="00F6322B" w:rsidRPr="0056005A" w:rsidRDefault="00F6322B" w:rsidP="00F6322B">
      <w:pPr>
        <w:pStyle w:val="Title"/>
        <w:spacing w:after="0"/>
        <w:jc w:val="center"/>
        <w:rPr>
          <w:rFonts w:ascii="Arial" w:hAnsi="Arial" w:cs="Arial"/>
          <w:sz w:val="28"/>
          <w:szCs w:val="28"/>
        </w:rPr>
      </w:pPr>
      <w:r w:rsidRPr="0056005A">
        <w:rPr>
          <w:rFonts w:ascii="Arial" w:hAnsi="Arial" w:cs="Arial"/>
          <w:sz w:val="28"/>
          <w:szCs w:val="28"/>
        </w:rPr>
        <w:t>EE 2</w:t>
      </w:r>
      <w:r w:rsidR="00A825D7">
        <w:rPr>
          <w:rFonts w:ascii="Arial" w:hAnsi="Arial" w:cs="Arial"/>
          <w:sz w:val="28"/>
          <w:szCs w:val="28"/>
        </w:rPr>
        <w:t>3</w:t>
      </w:r>
      <w:r w:rsidRPr="0056005A">
        <w:rPr>
          <w:rFonts w:ascii="Arial" w:hAnsi="Arial" w:cs="Arial"/>
          <w:sz w:val="28"/>
          <w:szCs w:val="28"/>
        </w:rPr>
        <w:t xml:space="preserve">01:  </w:t>
      </w:r>
      <w:r w:rsidR="00AB1CE5">
        <w:rPr>
          <w:rFonts w:ascii="Arial" w:hAnsi="Arial" w:cs="Arial"/>
          <w:sz w:val="28"/>
          <w:szCs w:val="28"/>
        </w:rPr>
        <w:t>Circuit Analysis I</w:t>
      </w:r>
      <w:r w:rsidRPr="0056005A">
        <w:rPr>
          <w:rFonts w:ascii="Arial" w:hAnsi="Arial" w:cs="Arial"/>
          <w:sz w:val="28"/>
          <w:szCs w:val="28"/>
        </w:rPr>
        <w:br/>
      </w:r>
      <w:r w:rsidR="00AB1CE5">
        <w:rPr>
          <w:rFonts w:ascii="Arial" w:hAnsi="Arial" w:cs="Arial"/>
          <w:sz w:val="28"/>
          <w:szCs w:val="28"/>
        </w:rPr>
        <w:t>Spring</w:t>
      </w:r>
      <w:r w:rsidRPr="0056005A">
        <w:rPr>
          <w:rFonts w:ascii="Arial" w:hAnsi="Arial" w:cs="Arial"/>
          <w:sz w:val="28"/>
          <w:szCs w:val="28"/>
        </w:rPr>
        <w:t xml:space="preserve"> 202</w:t>
      </w:r>
      <w:r w:rsidR="00AB1CE5">
        <w:rPr>
          <w:rFonts w:ascii="Arial" w:hAnsi="Arial" w:cs="Arial"/>
          <w:sz w:val="28"/>
          <w:szCs w:val="28"/>
        </w:rPr>
        <w:t>2</w:t>
      </w:r>
    </w:p>
    <w:p w14:paraId="549B0CD2" w14:textId="77777777" w:rsidR="00F6322B" w:rsidRPr="0056005A" w:rsidRDefault="00F6322B" w:rsidP="00F6322B"/>
    <w:p w14:paraId="5B47B0F9" w14:textId="77777777" w:rsidR="00F6322B" w:rsidRPr="0056005A" w:rsidRDefault="00F6322B" w:rsidP="00F6322B">
      <w:pPr>
        <w:pStyle w:val="Heading1"/>
      </w:pPr>
      <w:r w:rsidRPr="0056005A">
        <w:t>Course Information</w:t>
      </w:r>
    </w:p>
    <w:p w14:paraId="685D34BE"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66432" behindDoc="1" locked="0" layoutInCell="1" allowOverlap="1" wp14:anchorId="33CF3AAA" wp14:editId="300A6838">
            <wp:simplePos x="0" y="0"/>
            <wp:positionH relativeFrom="column">
              <wp:posOffset>25400</wp:posOffset>
            </wp:positionH>
            <wp:positionV relativeFrom="paragraph">
              <wp:posOffset>63500</wp:posOffset>
            </wp:positionV>
            <wp:extent cx="7073900" cy="22225"/>
            <wp:effectExtent l="0" t="0" r="0" b="0"/>
            <wp:wrapNone/>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5ABD59A1" w14:textId="77777777" w:rsidR="00F6322B" w:rsidRPr="0056005A" w:rsidRDefault="00F6322B" w:rsidP="00F6322B">
      <w:pPr>
        <w:spacing w:line="200" w:lineRule="exact"/>
        <w:rPr>
          <w:rFonts w:eastAsia="Times New Roman"/>
          <w:color w:val="000000"/>
          <w:sz w:val="24"/>
        </w:rPr>
      </w:pPr>
    </w:p>
    <w:p w14:paraId="2D2451F4" w14:textId="6E1A5748" w:rsidR="00F6322B" w:rsidRPr="00993BAE" w:rsidRDefault="00F6322B" w:rsidP="00F6322B">
      <w:pPr>
        <w:spacing w:line="0" w:lineRule="atLeast"/>
        <w:rPr>
          <w:color w:val="000000" w:themeColor="text1"/>
          <w:sz w:val="24"/>
          <w:szCs w:val="24"/>
        </w:rPr>
      </w:pPr>
      <w:r w:rsidRPr="00993BAE">
        <w:rPr>
          <w:color w:val="000000"/>
          <w:sz w:val="24"/>
          <w:szCs w:val="24"/>
        </w:rPr>
        <w:t xml:space="preserve">Class meeting time: </w:t>
      </w:r>
      <w:r w:rsidRPr="00993BAE">
        <w:rPr>
          <w:iCs/>
          <w:color w:val="000000" w:themeColor="text1"/>
          <w:sz w:val="24"/>
          <w:szCs w:val="24"/>
        </w:rPr>
        <w:t>Tu/</w:t>
      </w:r>
      <w:proofErr w:type="spellStart"/>
      <w:r w:rsidRPr="00993BAE">
        <w:rPr>
          <w:iCs/>
          <w:color w:val="000000" w:themeColor="text1"/>
          <w:sz w:val="24"/>
          <w:szCs w:val="24"/>
        </w:rPr>
        <w:t>Thur</w:t>
      </w:r>
      <w:proofErr w:type="spellEnd"/>
      <w:r w:rsidRPr="00993BAE">
        <w:rPr>
          <w:iCs/>
          <w:color w:val="000000" w:themeColor="text1"/>
          <w:sz w:val="24"/>
          <w:szCs w:val="24"/>
        </w:rPr>
        <w:t xml:space="preserve"> </w:t>
      </w:r>
      <w:r w:rsidR="00C06D97">
        <w:rPr>
          <w:iCs/>
          <w:color w:val="000000" w:themeColor="text1"/>
          <w:sz w:val="24"/>
          <w:szCs w:val="24"/>
        </w:rPr>
        <w:t>9</w:t>
      </w:r>
      <w:r w:rsidRPr="00993BAE">
        <w:rPr>
          <w:iCs/>
          <w:color w:val="000000" w:themeColor="text1"/>
          <w:sz w:val="24"/>
          <w:szCs w:val="24"/>
        </w:rPr>
        <w:t>:30</w:t>
      </w:r>
      <w:r w:rsidR="00C06D97">
        <w:rPr>
          <w:iCs/>
          <w:color w:val="000000" w:themeColor="text1"/>
          <w:sz w:val="24"/>
          <w:szCs w:val="24"/>
        </w:rPr>
        <w:t>A</w:t>
      </w:r>
      <w:r w:rsidR="00F13583" w:rsidRPr="00993BAE">
        <w:rPr>
          <w:iCs/>
          <w:color w:val="000000" w:themeColor="text1"/>
          <w:sz w:val="24"/>
          <w:szCs w:val="24"/>
        </w:rPr>
        <w:t>M</w:t>
      </w:r>
      <w:r w:rsidRPr="00993BAE">
        <w:rPr>
          <w:iCs/>
          <w:color w:val="000000" w:themeColor="text1"/>
          <w:sz w:val="24"/>
          <w:szCs w:val="24"/>
        </w:rPr>
        <w:t>-1</w:t>
      </w:r>
      <w:r w:rsidR="00C06D97">
        <w:rPr>
          <w:iCs/>
          <w:color w:val="000000" w:themeColor="text1"/>
          <w:sz w:val="24"/>
          <w:szCs w:val="24"/>
        </w:rPr>
        <w:t>0</w:t>
      </w:r>
      <w:r w:rsidRPr="00993BAE">
        <w:rPr>
          <w:iCs/>
          <w:color w:val="000000" w:themeColor="text1"/>
          <w:sz w:val="24"/>
          <w:szCs w:val="24"/>
        </w:rPr>
        <w:t>:45</w:t>
      </w:r>
      <w:r w:rsidR="00C06D97">
        <w:rPr>
          <w:iCs/>
          <w:color w:val="000000" w:themeColor="text1"/>
          <w:sz w:val="24"/>
          <w:szCs w:val="24"/>
        </w:rPr>
        <w:t>A</w:t>
      </w:r>
      <w:r w:rsidR="00F13583" w:rsidRPr="00993BAE">
        <w:rPr>
          <w:iCs/>
          <w:color w:val="000000" w:themeColor="text1"/>
          <w:sz w:val="24"/>
          <w:szCs w:val="24"/>
        </w:rPr>
        <w:t xml:space="preserve">M </w:t>
      </w:r>
      <w:r w:rsidR="00F13583" w:rsidRPr="00993BAE">
        <w:rPr>
          <w:color w:val="000000" w:themeColor="text1"/>
          <w:sz w:val="24"/>
          <w:szCs w:val="24"/>
        </w:rPr>
        <w:t>(</w:t>
      </w:r>
      <w:r w:rsidR="00D579A3" w:rsidRPr="00993BAE">
        <w:rPr>
          <w:color w:val="000000" w:themeColor="text1"/>
          <w:sz w:val="24"/>
          <w:szCs w:val="24"/>
        </w:rPr>
        <w:t>Lecture) --</w:t>
      </w:r>
      <w:r w:rsidR="00F13583" w:rsidRPr="00993BAE">
        <w:rPr>
          <w:color w:val="000000" w:themeColor="text1"/>
          <w:sz w:val="24"/>
          <w:szCs w:val="24"/>
        </w:rPr>
        <w:t xml:space="preserve"> </w:t>
      </w:r>
      <w:r w:rsidR="00F13583" w:rsidRPr="00993BAE">
        <w:rPr>
          <w:iCs/>
          <w:color w:val="000000" w:themeColor="text1"/>
          <w:sz w:val="24"/>
          <w:szCs w:val="24"/>
        </w:rPr>
        <w:t>Tu/</w:t>
      </w:r>
      <w:proofErr w:type="spellStart"/>
      <w:r w:rsidR="00F13583" w:rsidRPr="00993BAE">
        <w:rPr>
          <w:iCs/>
          <w:color w:val="000000" w:themeColor="text1"/>
          <w:sz w:val="24"/>
          <w:szCs w:val="24"/>
        </w:rPr>
        <w:t>Thur</w:t>
      </w:r>
      <w:proofErr w:type="spellEnd"/>
      <w:r w:rsidR="00F13583" w:rsidRPr="00993BAE">
        <w:rPr>
          <w:iCs/>
          <w:color w:val="000000" w:themeColor="text1"/>
          <w:sz w:val="24"/>
          <w:szCs w:val="24"/>
        </w:rPr>
        <w:t xml:space="preserve"> </w:t>
      </w:r>
      <w:r w:rsidR="00C06D97">
        <w:rPr>
          <w:iCs/>
          <w:color w:val="000000" w:themeColor="text1"/>
          <w:sz w:val="24"/>
          <w:szCs w:val="24"/>
        </w:rPr>
        <w:t>11</w:t>
      </w:r>
      <w:r w:rsidR="00F13583" w:rsidRPr="00993BAE">
        <w:rPr>
          <w:iCs/>
          <w:color w:val="000000" w:themeColor="text1"/>
          <w:sz w:val="24"/>
          <w:szCs w:val="24"/>
        </w:rPr>
        <w:t>:00</w:t>
      </w:r>
      <w:r w:rsidR="00C06D97">
        <w:rPr>
          <w:iCs/>
          <w:color w:val="000000" w:themeColor="text1"/>
          <w:sz w:val="24"/>
          <w:szCs w:val="24"/>
        </w:rPr>
        <w:t>AM</w:t>
      </w:r>
      <w:r w:rsidR="00F13583" w:rsidRPr="00993BAE">
        <w:rPr>
          <w:iCs/>
          <w:color w:val="000000" w:themeColor="text1"/>
          <w:sz w:val="24"/>
          <w:szCs w:val="24"/>
        </w:rPr>
        <w:t>-</w:t>
      </w:r>
      <w:r w:rsidR="00C06D97">
        <w:rPr>
          <w:iCs/>
          <w:color w:val="000000" w:themeColor="text1"/>
          <w:sz w:val="24"/>
          <w:szCs w:val="24"/>
        </w:rPr>
        <w:t>1</w:t>
      </w:r>
      <w:r w:rsidR="00F13583" w:rsidRPr="00993BAE">
        <w:rPr>
          <w:iCs/>
          <w:color w:val="000000" w:themeColor="text1"/>
          <w:sz w:val="24"/>
          <w:szCs w:val="24"/>
        </w:rPr>
        <w:t>:45PM</w:t>
      </w:r>
      <w:r w:rsidR="00F13583" w:rsidRPr="00993BAE">
        <w:rPr>
          <w:color w:val="000000" w:themeColor="text1"/>
          <w:sz w:val="24"/>
          <w:szCs w:val="24"/>
        </w:rPr>
        <w:t xml:space="preserve"> (Lab)</w:t>
      </w:r>
    </w:p>
    <w:p w14:paraId="6568B6A9" w14:textId="27B760E0" w:rsidR="00F6322B" w:rsidRPr="00993BAE" w:rsidRDefault="00F6322B" w:rsidP="00F6322B">
      <w:pPr>
        <w:spacing w:line="0" w:lineRule="atLeast"/>
        <w:rPr>
          <w:color w:val="7030A0"/>
          <w:sz w:val="24"/>
          <w:szCs w:val="24"/>
        </w:rPr>
      </w:pPr>
      <w:r w:rsidRPr="00993BAE">
        <w:rPr>
          <w:color w:val="000000"/>
          <w:sz w:val="24"/>
          <w:szCs w:val="24"/>
        </w:rPr>
        <w:t xml:space="preserve">Modality and Location: </w:t>
      </w:r>
      <w:r w:rsidRPr="00993BAE">
        <w:rPr>
          <w:iCs/>
          <w:color w:val="21055E"/>
          <w:sz w:val="24"/>
          <w:szCs w:val="24"/>
        </w:rPr>
        <w:t xml:space="preserve">Face </w:t>
      </w:r>
      <w:r w:rsidRPr="00993BAE">
        <w:rPr>
          <w:iCs/>
          <w:color w:val="000000" w:themeColor="text1"/>
          <w:sz w:val="24"/>
          <w:szCs w:val="24"/>
        </w:rPr>
        <w:t>to Face course at Q</w:t>
      </w:r>
      <w:r w:rsidR="005A08B7" w:rsidRPr="00993BAE">
        <w:rPr>
          <w:iCs/>
          <w:color w:val="000000" w:themeColor="text1"/>
          <w:sz w:val="24"/>
          <w:szCs w:val="24"/>
        </w:rPr>
        <w:t>107</w:t>
      </w:r>
      <w:r w:rsidRPr="00993BAE">
        <w:rPr>
          <w:iCs/>
          <w:color w:val="000000" w:themeColor="text1"/>
          <w:sz w:val="24"/>
          <w:szCs w:val="24"/>
        </w:rPr>
        <w:t xml:space="preserve"> (with D2L)</w:t>
      </w:r>
      <w:r w:rsidRPr="00993BAE">
        <w:rPr>
          <w:color w:val="7030A0"/>
          <w:sz w:val="24"/>
          <w:szCs w:val="24"/>
        </w:rPr>
        <w:br/>
      </w:r>
      <w:r w:rsidRPr="00993BAE">
        <w:rPr>
          <w:iCs/>
          <w:color w:val="000000" w:themeColor="text1"/>
          <w:sz w:val="24"/>
          <w:szCs w:val="24"/>
        </w:rPr>
        <w:t>Syllabus is posted in D2L</w:t>
      </w:r>
      <w:r w:rsidR="00993BAE">
        <w:rPr>
          <w:iCs/>
          <w:color w:val="000000" w:themeColor="text1"/>
          <w:sz w:val="24"/>
          <w:szCs w:val="24"/>
        </w:rPr>
        <w:t>.</w:t>
      </w:r>
    </w:p>
    <w:p w14:paraId="7D3453FF" w14:textId="77777777" w:rsidR="00F6322B" w:rsidRPr="0056005A" w:rsidRDefault="00F6322B" w:rsidP="00F6322B">
      <w:pPr>
        <w:spacing w:line="0" w:lineRule="atLeast"/>
        <w:rPr>
          <w:color w:val="000000"/>
          <w:sz w:val="24"/>
          <w:szCs w:val="24"/>
        </w:rPr>
      </w:pPr>
    </w:p>
    <w:p w14:paraId="5B875F56" w14:textId="77777777" w:rsidR="00F6322B" w:rsidRPr="0056005A" w:rsidRDefault="00F6322B" w:rsidP="00F6322B">
      <w:pPr>
        <w:pStyle w:val="Heading1"/>
      </w:pPr>
      <w:r w:rsidRPr="0056005A">
        <w:t>Instructor Information</w:t>
      </w:r>
    </w:p>
    <w:p w14:paraId="73615043"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67456" behindDoc="1" locked="0" layoutInCell="1" allowOverlap="1" wp14:anchorId="1A4D0BBB" wp14:editId="18C7C12E">
            <wp:simplePos x="0" y="0"/>
            <wp:positionH relativeFrom="column">
              <wp:posOffset>25400</wp:posOffset>
            </wp:positionH>
            <wp:positionV relativeFrom="paragraph">
              <wp:posOffset>63500</wp:posOffset>
            </wp:positionV>
            <wp:extent cx="7073900" cy="22225"/>
            <wp:effectExtent l="0" t="0" r="0" b="0"/>
            <wp:wrapNone/>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77511B5D" w14:textId="77777777" w:rsidR="00F6322B" w:rsidRPr="0056005A" w:rsidRDefault="00F6322B" w:rsidP="00F6322B">
      <w:pPr>
        <w:spacing w:line="200" w:lineRule="exact"/>
        <w:rPr>
          <w:rFonts w:eastAsia="Times New Roman"/>
          <w:color w:val="000000"/>
          <w:sz w:val="24"/>
        </w:rPr>
      </w:pPr>
    </w:p>
    <w:p w14:paraId="7D93B6E4" w14:textId="4D390660" w:rsidR="00F6322B" w:rsidRPr="004C452A" w:rsidRDefault="00F6322B" w:rsidP="00F6322B">
      <w:pPr>
        <w:spacing w:line="0" w:lineRule="atLeast"/>
        <w:rPr>
          <w:sz w:val="24"/>
          <w:szCs w:val="24"/>
        </w:rPr>
      </w:pPr>
      <w:r w:rsidRPr="004C452A">
        <w:rPr>
          <w:sz w:val="24"/>
          <w:szCs w:val="24"/>
        </w:rPr>
        <w:t xml:space="preserve">Name: </w:t>
      </w:r>
      <w:r w:rsidR="009A1696" w:rsidRPr="004C452A">
        <w:rPr>
          <w:sz w:val="24"/>
          <w:szCs w:val="24"/>
        </w:rPr>
        <w:t>Dr.</w:t>
      </w:r>
      <w:r w:rsidR="004E299B">
        <w:rPr>
          <w:sz w:val="24"/>
          <w:szCs w:val="24"/>
        </w:rPr>
        <w:t xml:space="preserve"> </w:t>
      </w:r>
      <w:r w:rsidR="00A825D7" w:rsidRPr="004C452A">
        <w:rPr>
          <w:color w:val="000000"/>
          <w:sz w:val="24"/>
          <w:szCs w:val="24"/>
        </w:rPr>
        <w:t>Tete</w:t>
      </w:r>
      <w:r w:rsidRPr="004C452A">
        <w:rPr>
          <w:color w:val="000000"/>
          <w:sz w:val="24"/>
          <w:szCs w:val="24"/>
        </w:rPr>
        <w:t xml:space="preserve"> </w:t>
      </w:r>
      <w:r w:rsidR="00A825D7" w:rsidRPr="004C452A">
        <w:rPr>
          <w:color w:val="000000"/>
          <w:sz w:val="24"/>
          <w:szCs w:val="24"/>
        </w:rPr>
        <w:t>Tevi</w:t>
      </w:r>
    </w:p>
    <w:p w14:paraId="26DC4FA0" w14:textId="77A890B5" w:rsidR="00F6322B" w:rsidRPr="004C452A" w:rsidRDefault="00F6322B" w:rsidP="00F6322B">
      <w:pPr>
        <w:spacing w:line="0" w:lineRule="atLeast"/>
        <w:rPr>
          <w:sz w:val="24"/>
          <w:szCs w:val="24"/>
        </w:rPr>
      </w:pPr>
      <w:r w:rsidRPr="004C452A">
        <w:rPr>
          <w:sz w:val="24"/>
          <w:szCs w:val="24"/>
        </w:rPr>
        <w:t xml:space="preserve">Email: </w:t>
      </w:r>
      <w:r w:rsidR="008263A2" w:rsidRPr="004C452A">
        <w:rPr>
          <w:sz w:val="24"/>
          <w:szCs w:val="24"/>
        </w:rPr>
        <w:t>ttevi</w:t>
      </w:r>
      <w:r w:rsidRPr="004C452A">
        <w:rPr>
          <w:sz w:val="24"/>
          <w:szCs w:val="24"/>
        </w:rPr>
        <w:t>@kennesaw.edu</w:t>
      </w:r>
      <w:r w:rsidRPr="004C452A">
        <w:rPr>
          <w:sz w:val="24"/>
          <w:szCs w:val="24"/>
        </w:rPr>
        <w:br/>
        <w:t xml:space="preserve">Office Location: </w:t>
      </w:r>
      <w:r w:rsidR="00D6011B" w:rsidRPr="004C452A">
        <w:rPr>
          <w:sz w:val="24"/>
          <w:szCs w:val="24"/>
        </w:rPr>
        <w:t>Norton R2</w:t>
      </w:r>
      <w:r w:rsidRPr="004C452A">
        <w:rPr>
          <w:sz w:val="24"/>
          <w:szCs w:val="24"/>
        </w:rPr>
        <w:t>-</w:t>
      </w:r>
      <w:r w:rsidR="00D6011B" w:rsidRPr="004C452A">
        <w:rPr>
          <w:sz w:val="24"/>
          <w:szCs w:val="24"/>
        </w:rPr>
        <w:t>115</w:t>
      </w:r>
    </w:p>
    <w:p w14:paraId="6CE77E45" w14:textId="51632047" w:rsidR="00F6322B" w:rsidRPr="004C452A" w:rsidRDefault="00F6322B" w:rsidP="00F6322B">
      <w:pPr>
        <w:spacing w:line="0" w:lineRule="atLeast"/>
        <w:rPr>
          <w:sz w:val="24"/>
          <w:szCs w:val="24"/>
        </w:rPr>
      </w:pPr>
      <w:r w:rsidRPr="004C452A">
        <w:rPr>
          <w:sz w:val="24"/>
          <w:szCs w:val="24"/>
        </w:rPr>
        <w:t xml:space="preserve">Office phone: </w:t>
      </w:r>
      <w:r w:rsidR="00D6011B" w:rsidRPr="004C452A">
        <w:rPr>
          <w:color w:val="000000"/>
          <w:sz w:val="24"/>
          <w:szCs w:val="24"/>
        </w:rPr>
        <w:t>TBA</w:t>
      </w:r>
    </w:p>
    <w:p w14:paraId="07E41268" w14:textId="24123266" w:rsidR="00F6322B" w:rsidRPr="00673E58" w:rsidRDefault="00F6322B" w:rsidP="00F6322B">
      <w:pPr>
        <w:spacing w:line="0" w:lineRule="atLeast"/>
        <w:rPr>
          <w:rFonts w:eastAsia="Arial"/>
          <w:b/>
          <w:color w:val="000000"/>
          <w:szCs w:val="22"/>
        </w:rPr>
      </w:pPr>
      <w:r w:rsidRPr="004C452A">
        <w:rPr>
          <w:sz w:val="24"/>
          <w:szCs w:val="24"/>
        </w:rPr>
        <w:t xml:space="preserve">Office Hours: </w:t>
      </w:r>
      <w:r w:rsidR="00F13583" w:rsidRPr="004C452A">
        <w:rPr>
          <w:bCs/>
          <w:color w:val="000000"/>
          <w:sz w:val="24"/>
          <w:szCs w:val="24"/>
        </w:rPr>
        <w:t>M</w:t>
      </w:r>
      <w:r w:rsidRPr="004C452A">
        <w:rPr>
          <w:bCs/>
          <w:color w:val="000000"/>
          <w:sz w:val="24"/>
          <w:szCs w:val="24"/>
        </w:rPr>
        <w:t>/</w:t>
      </w:r>
      <w:r w:rsidRPr="004C452A">
        <w:rPr>
          <w:color w:val="000000"/>
          <w:sz w:val="24"/>
          <w:szCs w:val="24"/>
        </w:rPr>
        <w:t xml:space="preserve">W </w:t>
      </w:r>
      <w:r w:rsidR="00F13583" w:rsidRPr="004C452A">
        <w:rPr>
          <w:color w:val="000000"/>
          <w:sz w:val="24"/>
          <w:szCs w:val="24"/>
        </w:rPr>
        <w:t>4</w:t>
      </w:r>
      <w:r w:rsidRPr="004C452A">
        <w:rPr>
          <w:color w:val="000000"/>
          <w:sz w:val="24"/>
          <w:szCs w:val="24"/>
        </w:rPr>
        <w:t>:00</w:t>
      </w:r>
      <w:r w:rsidR="00F13583" w:rsidRPr="004C452A">
        <w:rPr>
          <w:color w:val="000000"/>
          <w:sz w:val="24"/>
          <w:szCs w:val="24"/>
        </w:rPr>
        <w:t>P</w:t>
      </w:r>
      <w:r w:rsidRPr="004C452A">
        <w:rPr>
          <w:color w:val="000000"/>
          <w:sz w:val="24"/>
          <w:szCs w:val="24"/>
        </w:rPr>
        <w:t>M-</w:t>
      </w:r>
      <w:r w:rsidR="00F13583" w:rsidRPr="004C452A">
        <w:rPr>
          <w:color w:val="000000"/>
          <w:sz w:val="24"/>
          <w:szCs w:val="24"/>
        </w:rPr>
        <w:t>5</w:t>
      </w:r>
      <w:r w:rsidRPr="004C452A">
        <w:rPr>
          <w:color w:val="000000"/>
          <w:sz w:val="24"/>
          <w:szCs w:val="24"/>
        </w:rPr>
        <w:t>:</w:t>
      </w:r>
      <w:r w:rsidR="00F13583" w:rsidRPr="004C452A">
        <w:rPr>
          <w:color w:val="000000"/>
          <w:sz w:val="24"/>
          <w:szCs w:val="24"/>
        </w:rPr>
        <w:t>00P</w:t>
      </w:r>
      <w:r w:rsidRPr="004C452A">
        <w:rPr>
          <w:color w:val="000000"/>
          <w:sz w:val="24"/>
          <w:szCs w:val="24"/>
        </w:rPr>
        <w:t>M</w:t>
      </w:r>
      <w:r w:rsidRPr="004C452A">
        <w:rPr>
          <w:sz w:val="24"/>
          <w:szCs w:val="24"/>
        </w:rPr>
        <w:br/>
        <w:t>Preferred method of communication: Email</w:t>
      </w:r>
      <w:r w:rsidRPr="00673E58">
        <w:rPr>
          <w:szCs w:val="22"/>
        </w:rPr>
        <w:br/>
      </w:r>
    </w:p>
    <w:p w14:paraId="53A2E4A4" w14:textId="77777777" w:rsidR="00F6322B" w:rsidRPr="0056005A" w:rsidRDefault="00F6322B" w:rsidP="00F6322B">
      <w:pPr>
        <w:pStyle w:val="Heading1"/>
      </w:pPr>
      <w:r w:rsidRPr="0056005A">
        <w:t xml:space="preserve">Course Description </w:t>
      </w:r>
    </w:p>
    <w:p w14:paraId="2B2A3EA5"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63360" behindDoc="1" locked="0" layoutInCell="1" allowOverlap="1" wp14:anchorId="424AB6AF" wp14:editId="474F4186">
            <wp:simplePos x="0" y="0"/>
            <wp:positionH relativeFrom="column">
              <wp:posOffset>25400</wp:posOffset>
            </wp:positionH>
            <wp:positionV relativeFrom="paragraph">
              <wp:posOffset>63500</wp:posOffset>
            </wp:positionV>
            <wp:extent cx="7073900" cy="22225"/>
            <wp:effectExtent l="0" t="0" r="0" b="0"/>
            <wp:wrapNone/>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0EB21C55" w14:textId="77777777" w:rsidR="00F6322B" w:rsidRPr="0056005A" w:rsidRDefault="00F6322B" w:rsidP="00F6322B">
      <w:pPr>
        <w:spacing w:line="200" w:lineRule="exact"/>
        <w:rPr>
          <w:rFonts w:eastAsia="Times New Roman"/>
          <w:color w:val="000000"/>
          <w:sz w:val="24"/>
        </w:rPr>
      </w:pPr>
    </w:p>
    <w:p w14:paraId="3B351C63" w14:textId="77777777" w:rsidR="001749C8" w:rsidRPr="004C452A" w:rsidRDefault="001749C8" w:rsidP="001749C8">
      <w:pPr>
        <w:autoSpaceDE w:val="0"/>
        <w:autoSpaceDN w:val="0"/>
        <w:adjustRightInd w:val="0"/>
        <w:jc w:val="both"/>
        <w:rPr>
          <w:sz w:val="24"/>
          <w:szCs w:val="24"/>
        </w:rPr>
      </w:pPr>
      <w:r w:rsidRPr="004C452A">
        <w:rPr>
          <w:sz w:val="24"/>
          <w:szCs w:val="24"/>
        </w:rPr>
        <w:t>This course introduces basic circuit analysis including resistive circuits, voltage and current sources, analysis methods, network theorems, energy storage elements, and AC steady-state analysis. Techniques for analyzing resistive networks are heavily emphasized. In addition, the physical mechanisms of capacitance and inductance are examined along with analysis of transient responses in circuits containing resistors, capacitors, and inductors. Laboratory exercises reinforce the theoretical concepts presented in class and provide various opportunities to become proficient with standard instrumentation used in electrical engineering.</w:t>
      </w:r>
    </w:p>
    <w:p w14:paraId="7F8ECEEA" w14:textId="77777777" w:rsidR="001749C8" w:rsidRPr="004C452A" w:rsidRDefault="001749C8" w:rsidP="001749C8">
      <w:pPr>
        <w:autoSpaceDE w:val="0"/>
        <w:autoSpaceDN w:val="0"/>
        <w:adjustRightInd w:val="0"/>
        <w:jc w:val="both"/>
        <w:rPr>
          <w:bCs/>
          <w:sz w:val="24"/>
          <w:szCs w:val="24"/>
        </w:rPr>
      </w:pPr>
    </w:p>
    <w:p w14:paraId="24A4D5C1" w14:textId="77777777" w:rsidR="001749C8" w:rsidRPr="004C452A" w:rsidRDefault="001749C8" w:rsidP="001749C8">
      <w:pPr>
        <w:pStyle w:val="Heading1"/>
        <w:tabs>
          <w:tab w:val="left" w:pos="0"/>
        </w:tabs>
        <w:rPr>
          <w:b w:val="0"/>
          <w:bCs/>
          <w:sz w:val="24"/>
          <w:szCs w:val="24"/>
        </w:rPr>
      </w:pPr>
      <w:r w:rsidRPr="004C452A">
        <w:rPr>
          <w:sz w:val="24"/>
          <w:szCs w:val="24"/>
        </w:rPr>
        <w:t>Prerequisites</w:t>
      </w:r>
      <w:r w:rsidRPr="004C452A">
        <w:rPr>
          <w:b w:val="0"/>
          <w:bCs/>
          <w:sz w:val="24"/>
          <w:szCs w:val="24"/>
        </w:rPr>
        <w:t xml:space="preserve">: Phys 2211, Phys 2211L </w:t>
      </w:r>
    </w:p>
    <w:p w14:paraId="62A91292" w14:textId="77777777" w:rsidR="001749C8" w:rsidRPr="004C452A" w:rsidRDefault="001749C8" w:rsidP="001749C8">
      <w:pPr>
        <w:pStyle w:val="Heading1"/>
        <w:tabs>
          <w:tab w:val="left" w:pos="0"/>
        </w:tabs>
        <w:rPr>
          <w:b w:val="0"/>
          <w:bCs/>
          <w:sz w:val="24"/>
          <w:szCs w:val="24"/>
        </w:rPr>
      </w:pPr>
    </w:p>
    <w:p w14:paraId="0B3A537E" w14:textId="77777777" w:rsidR="001749C8" w:rsidRPr="004C452A" w:rsidRDefault="001749C8" w:rsidP="001749C8">
      <w:pPr>
        <w:autoSpaceDE w:val="0"/>
        <w:autoSpaceDN w:val="0"/>
        <w:adjustRightInd w:val="0"/>
        <w:jc w:val="both"/>
        <w:rPr>
          <w:b/>
          <w:sz w:val="24"/>
          <w:szCs w:val="24"/>
        </w:rPr>
      </w:pPr>
      <w:r w:rsidRPr="004C452A">
        <w:rPr>
          <w:b/>
          <w:sz w:val="24"/>
          <w:szCs w:val="24"/>
        </w:rPr>
        <w:t>Topics covered</w:t>
      </w:r>
    </w:p>
    <w:p w14:paraId="57A1C431" w14:textId="77777777" w:rsidR="001749C8" w:rsidRPr="004C452A" w:rsidRDefault="001749C8" w:rsidP="001749C8">
      <w:pPr>
        <w:pStyle w:val="StyleIndent2Bold"/>
        <w:numPr>
          <w:ilvl w:val="0"/>
          <w:numId w:val="3"/>
        </w:numPr>
        <w:rPr>
          <w:rFonts w:ascii="Arial" w:hAnsi="Arial" w:cs="Arial"/>
        </w:rPr>
      </w:pPr>
      <w:r w:rsidRPr="004C452A">
        <w:rPr>
          <w:rFonts w:ascii="Arial" w:hAnsi="Arial" w:cs="Arial"/>
        </w:rPr>
        <w:t xml:space="preserve">Basic components and electric circuits. </w:t>
      </w:r>
    </w:p>
    <w:p w14:paraId="73F06736" w14:textId="77777777" w:rsidR="001749C8" w:rsidRPr="004C452A" w:rsidRDefault="001749C8" w:rsidP="001749C8">
      <w:pPr>
        <w:pStyle w:val="StyleIndent2Bold"/>
        <w:numPr>
          <w:ilvl w:val="0"/>
          <w:numId w:val="3"/>
        </w:numPr>
        <w:rPr>
          <w:rFonts w:ascii="Arial" w:hAnsi="Arial" w:cs="Arial"/>
        </w:rPr>
      </w:pPr>
      <w:r w:rsidRPr="004C452A">
        <w:rPr>
          <w:rFonts w:ascii="Arial" w:hAnsi="Arial" w:cs="Arial"/>
        </w:rPr>
        <w:t xml:space="preserve">Kirchhoff’s voltage and current laws. </w:t>
      </w:r>
    </w:p>
    <w:p w14:paraId="68B47388" w14:textId="77777777" w:rsidR="001749C8" w:rsidRPr="004C452A" w:rsidRDefault="001749C8" w:rsidP="001749C8">
      <w:pPr>
        <w:pStyle w:val="StyleIndent2Bold"/>
        <w:numPr>
          <w:ilvl w:val="0"/>
          <w:numId w:val="3"/>
        </w:numPr>
        <w:rPr>
          <w:rFonts w:ascii="Arial" w:hAnsi="Arial" w:cs="Arial"/>
        </w:rPr>
      </w:pPr>
      <w:r w:rsidRPr="004C452A">
        <w:rPr>
          <w:rFonts w:ascii="Arial" w:hAnsi="Arial" w:cs="Arial"/>
        </w:rPr>
        <w:t xml:space="preserve">Basic nodal and mesh analysis. </w:t>
      </w:r>
    </w:p>
    <w:p w14:paraId="6DC11E6A" w14:textId="77777777" w:rsidR="001749C8" w:rsidRPr="004C452A" w:rsidRDefault="001749C8" w:rsidP="001749C8">
      <w:pPr>
        <w:pStyle w:val="StyleIndent2Bold"/>
        <w:numPr>
          <w:ilvl w:val="0"/>
          <w:numId w:val="3"/>
        </w:numPr>
        <w:rPr>
          <w:rFonts w:ascii="Arial" w:hAnsi="Arial" w:cs="Arial"/>
        </w:rPr>
      </w:pPr>
      <w:r w:rsidRPr="004C452A">
        <w:rPr>
          <w:rFonts w:ascii="Arial" w:hAnsi="Arial" w:cs="Arial"/>
        </w:rPr>
        <w:t xml:space="preserve">Thevenin and Norton theorems, maximum power and superposition. </w:t>
      </w:r>
    </w:p>
    <w:p w14:paraId="24B8CBEF" w14:textId="77777777" w:rsidR="001749C8" w:rsidRPr="004C452A" w:rsidRDefault="001749C8" w:rsidP="001749C8">
      <w:pPr>
        <w:pStyle w:val="StyleIndent2Bold"/>
        <w:numPr>
          <w:ilvl w:val="0"/>
          <w:numId w:val="3"/>
        </w:numPr>
        <w:rPr>
          <w:rFonts w:ascii="Arial" w:hAnsi="Arial" w:cs="Arial"/>
        </w:rPr>
      </w:pPr>
      <w:r w:rsidRPr="004C452A">
        <w:rPr>
          <w:rFonts w:ascii="Arial" w:hAnsi="Arial" w:cs="Arial"/>
        </w:rPr>
        <w:t xml:space="preserve">Capacitors and inductors. </w:t>
      </w:r>
    </w:p>
    <w:p w14:paraId="60745A60" w14:textId="77777777" w:rsidR="001749C8" w:rsidRPr="004C452A" w:rsidRDefault="001749C8" w:rsidP="001749C8">
      <w:pPr>
        <w:pStyle w:val="StyleIndent2Bold"/>
        <w:numPr>
          <w:ilvl w:val="0"/>
          <w:numId w:val="3"/>
        </w:numPr>
        <w:rPr>
          <w:rFonts w:ascii="Arial" w:hAnsi="Arial" w:cs="Arial"/>
        </w:rPr>
      </w:pPr>
      <w:r w:rsidRPr="004C452A">
        <w:rPr>
          <w:rFonts w:ascii="Arial" w:hAnsi="Arial" w:cs="Arial"/>
        </w:rPr>
        <w:t xml:space="preserve">Basic RL and RC 1st order transient circuits. </w:t>
      </w:r>
    </w:p>
    <w:p w14:paraId="6ABC0ACF" w14:textId="77777777" w:rsidR="001749C8" w:rsidRPr="004C452A" w:rsidRDefault="001749C8" w:rsidP="001749C8">
      <w:pPr>
        <w:pStyle w:val="StyleIndent2Bold"/>
        <w:numPr>
          <w:ilvl w:val="0"/>
          <w:numId w:val="3"/>
        </w:numPr>
        <w:rPr>
          <w:rFonts w:ascii="Arial" w:hAnsi="Arial" w:cs="Arial"/>
        </w:rPr>
      </w:pPr>
      <w:r w:rsidRPr="004C452A">
        <w:rPr>
          <w:rFonts w:ascii="Arial" w:hAnsi="Arial" w:cs="Arial"/>
        </w:rPr>
        <w:t xml:space="preserve">Sinusoidal steady-state analysis. </w:t>
      </w:r>
    </w:p>
    <w:p w14:paraId="4AF7A3A8" w14:textId="77777777" w:rsidR="001749C8" w:rsidRPr="004C452A" w:rsidRDefault="001749C8" w:rsidP="001749C8">
      <w:pPr>
        <w:pStyle w:val="StyleIndent2Bold"/>
        <w:numPr>
          <w:ilvl w:val="0"/>
          <w:numId w:val="3"/>
        </w:numPr>
        <w:rPr>
          <w:rFonts w:ascii="Arial" w:hAnsi="Arial" w:cs="Arial"/>
        </w:rPr>
      </w:pPr>
      <w:r w:rsidRPr="004C452A">
        <w:rPr>
          <w:rFonts w:ascii="Arial" w:hAnsi="Arial" w:cs="Arial"/>
        </w:rPr>
        <w:t>Complex forcing functions, impedance and phasors.</w:t>
      </w:r>
    </w:p>
    <w:p w14:paraId="53C6A366" w14:textId="77777777" w:rsidR="00F6322B" w:rsidRPr="0056005A" w:rsidRDefault="00F6322B" w:rsidP="00F6322B">
      <w:pPr>
        <w:pStyle w:val="Heading1"/>
      </w:pPr>
      <w:r w:rsidRPr="0056005A">
        <w:t>Course Materials</w:t>
      </w:r>
    </w:p>
    <w:p w14:paraId="06776D87"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68480" behindDoc="1" locked="0" layoutInCell="1" allowOverlap="1" wp14:anchorId="46918560" wp14:editId="57B68998">
            <wp:simplePos x="0" y="0"/>
            <wp:positionH relativeFrom="column">
              <wp:posOffset>25400</wp:posOffset>
            </wp:positionH>
            <wp:positionV relativeFrom="paragraph">
              <wp:posOffset>63500</wp:posOffset>
            </wp:positionV>
            <wp:extent cx="7073900" cy="22225"/>
            <wp:effectExtent l="0" t="0" r="0" b="0"/>
            <wp:wrapNone/>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2EB195FB" w14:textId="77777777" w:rsidR="00F6322B" w:rsidRPr="0056005A" w:rsidRDefault="00F6322B" w:rsidP="00F6322B">
      <w:pPr>
        <w:rPr>
          <w:sz w:val="24"/>
          <w:szCs w:val="24"/>
        </w:rPr>
      </w:pPr>
    </w:p>
    <w:p w14:paraId="7C2CC915" w14:textId="77777777" w:rsidR="001C0222" w:rsidRPr="004C452A" w:rsidRDefault="001C0222" w:rsidP="001C0222">
      <w:pPr>
        <w:widowControl w:val="0"/>
        <w:numPr>
          <w:ilvl w:val="0"/>
          <w:numId w:val="4"/>
        </w:numPr>
        <w:suppressAutoHyphens/>
        <w:jc w:val="both"/>
        <w:rPr>
          <w:i/>
          <w:iCs/>
          <w:sz w:val="24"/>
          <w:szCs w:val="24"/>
        </w:rPr>
      </w:pPr>
      <w:r w:rsidRPr="004C452A">
        <w:rPr>
          <w:rFonts w:eastAsia="Times New Roman"/>
          <w:b/>
          <w:bCs/>
          <w:color w:val="000000"/>
          <w:sz w:val="24"/>
          <w:szCs w:val="24"/>
        </w:rPr>
        <w:t>Required Texts</w:t>
      </w:r>
      <w:r w:rsidRPr="004C452A">
        <w:rPr>
          <w:rFonts w:eastAsia="Times New Roman"/>
          <w:color w:val="000000"/>
          <w:sz w:val="24"/>
          <w:szCs w:val="24"/>
        </w:rPr>
        <w:t xml:space="preserve">: </w:t>
      </w:r>
      <w:r w:rsidRPr="004C452A">
        <w:rPr>
          <w:color w:val="000000"/>
          <w:sz w:val="24"/>
          <w:szCs w:val="24"/>
        </w:rPr>
        <w:t xml:space="preserve">W. </w:t>
      </w:r>
      <w:proofErr w:type="spellStart"/>
      <w:r w:rsidRPr="004C452A">
        <w:rPr>
          <w:color w:val="000000"/>
          <w:sz w:val="24"/>
          <w:szCs w:val="24"/>
        </w:rPr>
        <w:t>Hayt</w:t>
      </w:r>
      <w:proofErr w:type="spellEnd"/>
      <w:r w:rsidRPr="004C452A">
        <w:rPr>
          <w:color w:val="000000"/>
          <w:sz w:val="24"/>
          <w:szCs w:val="24"/>
        </w:rPr>
        <w:t xml:space="preserve">, J. </w:t>
      </w:r>
      <w:proofErr w:type="spellStart"/>
      <w:r w:rsidRPr="004C452A">
        <w:rPr>
          <w:color w:val="000000"/>
          <w:sz w:val="24"/>
          <w:szCs w:val="24"/>
        </w:rPr>
        <w:t>Kemmerly</w:t>
      </w:r>
      <w:proofErr w:type="spellEnd"/>
      <w:r w:rsidRPr="004C452A">
        <w:rPr>
          <w:color w:val="000000"/>
          <w:sz w:val="24"/>
          <w:szCs w:val="24"/>
        </w:rPr>
        <w:t>, and S. Durbin</w:t>
      </w:r>
      <w:r w:rsidRPr="004C452A">
        <w:rPr>
          <w:i/>
          <w:color w:val="000000"/>
          <w:sz w:val="24"/>
          <w:szCs w:val="24"/>
        </w:rPr>
        <w:t>, Engineering Circuit Analysis</w:t>
      </w:r>
      <w:r w:rsidRPr="004C452A">
        <w:rPr>
          <w:color w:val="000000"/>
          <w:sz w:val="24"/>
          <w:szCs w:val="24"/>
        </w:rPr>
        <w:t xml:space="preserve">, 9th Edition, McGraw-Hill, 2019, ISBN </w:t>
      </w:r>
      <w:r w:rsidRPr="004C452A">
        <w:rPr>
          <w:sz w:val="24"/>
          <w:szCs w:val="24"/>
        </w:rPr>
        <w:t xml:space="preserve">978-0073545516       </w:t>
      </w:r>
    </w:p>
    <w:p w14:paraId="1148AC58" w14:textId="77777777" w:rsidR="001C0222" w:rsidRPr="004C452A" w:rsidRDefault="001C0222" w:rsidP="00F6322B">
      <w:pPr>
        <w:rPr>
          <w:sz w:val="24"/>
          <w:szCs w:val="24"/>
        </w:rPr>
      </w:pPr>
    </w:p>
    <w:p w14:paraId="0E2423C7" w14:textId="77777777" w:rsidR="00A233C1" w:rsidRPr="004C452A" w:rsidRDefault="00A233C1" w:rsidP="00A233C1">
      <w:pPr>
        <w:pStyle w:val="Paragraph1"/>
        <w:tabs>
          <w:tab w:val="right" w:pos="-1890"/>
          <w:tab w:val="left" w:pos="1980"/>
        </w:tabs>
        <w:spacing w:before="120"/>
        <w:ind w:left="0" w:firstLine="0"/>
        <w:rPr>
          <w:rFonts w:ascii="Arial" w:hAnsi="Arial" w:cs="Arial"/>
          <w:szCs w:val="24"/>
        </w:rPr>
      </w:pPr>
      <w:r w:rsidRPr="004C452A">
        <w:rPr>
          <w:rFonts w:ascii="Arial" w:hAnsi="Arial" w:cs="Arial"/>
          <w:b/>
          <w:bCs/>
          <w:szCs w:val="24"/>
        </w:rPr>
        <w:t>Technology requirements</w:t>
      </w:r>
      <w:r w:rsidRPr="004C452A">
        <w:rPr>
          <w:rFonts w:ascii="Arial" w:hAnsi="Arial" w:cs="Arial"/>
          <w:szCs w:val="24"/>
        </w:rPr>
        <w:t>: LTspice circuit simulation software (</w:t>
      </w:r>
      <w:hyperlink r:id="rId11" w:history="1">
        <w:r w:rsidRPr="004C452A">
          <w:rPr>
            <w:rStyle w:val="Hyperlink"/>
            <w:rFonts w:ascii="Arial" w:hAnsi="Arial" w:cs="Arial"/>
            <w:szCs w:val="24"/>
          </w:rPr>
          <w:t>https://www.analog.com/en/design-center/design-tools-and-calculators/ltspice-simulator.html</w:t>
        </w:r>
      </w:hyperlink>
      <w:r w:rsidRPr="004C452A">
        <w:rPr>
          <w:rStyle w:val="Hyperlink"/>
          <w:rFonts w:ascii="Arial" w:hAnsi="Arial" w:cs="Arial"/>
          <w:szCs w:val="24"/>
        </w:rPr>
        <w:t>)</w:t>
      </w:r>
      <w:r w:rsidRPr="004C452A">
        <w:rPr>
          <w:rFonts w:ascii="Arial" w:hAnsi="Arial" w:cs="Arial"/>
          <w:szCs w:val="24"/>
        </w:rPr>
        <w:t>.</w:t>
      </w:r>
    </w:p>
    <w:p w14:paraId="1B7D3727" w14:textId="77777777" w:rsidR="00A233C1" w:rsidRPr="004C452A" w:rsidRDefault="00A233C1" w:rsidP="00A233C1">
      <w:pPr>
        <w:rPr>
          <w:sz w:val="24"/>
          <w:szCs w:val="24"/>
        </w:rPr>
      </w:pPr>
      <w:r w:rsidRPr="004C452A">
        <w:rPr>
          <w:sz w:val="24"/>
          <w:szCs w:val="24"/>
        </w:rPr>
        <w:t xml:space="preserve">MATLAB – use KSU site license. Go to the KSU UITS site &gt; Computing &amp; Software Services &gt; Software Downloads. Log in and find MATLAB for personal computers. This is the license file. You will need to download the software from </w:t>
      </w:r>
      <w:proofErr w:type="spellStart"/>
      <w:r w:rsidRPr="004C452A">
        <w:rPr>
          <w:sz w:val="24"/>
          <w:szCs w:val="24"/>
        </w:rPr>
        <w:t>Mathworks</w:t>
      </w:r>
      <w:proofErr w:type="spellEnd"/>
      <w:r w:rsidRPr="004C452A">
        <w:rPr>
          <w:sz w:val="24"/>
          <w:szCs w:val="24"/>
        </w:rPr>
        <w:t>.</w:t>
      </w:r>
    </w:p>
    <w:p w14:paraId="6DD39207" w14:textId="173CC470" w:rsidR="00F6322B" w:rsidRPr="0056005A" w:rsidRDefault="00F6322B" w:rsidP="00F6322B">
      <w:pPr>
        <w:rPr>
          <w:sz w:val="24"/>
          <w:szCs w:val="24"/>
        </w:rPr>
      </w:pPr>
      <w:r w:rsidRPr="0056005A">
        <w:rPr>
          <w:sz w:val="24"/>
          <w:szCs w:val="24"/>
        </w:rPr>
        <w:br/>
      </w:r>
    </w:p>
    <w:p w14:paraId="6895FA32" w14:textId="77777777" w:rsidR="00F6322B" w:rsidRPr="0056005A" w:rsidRDefault="00F6322B" w:rsidP="00F6322B">
      <w:pPr>
        <w:pStyle w:val="Heading1"/>
      </w:pPr>
      <w:r w:rsidRPr="0056005A">
        <w:t>Learning Outcomes</w:t>
      </w:r>
    </w:p>
    <w:p w14:paraId="5CAC407B"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65408" behindDoc="1" locked="0" layoutInCell="1" allowOverlap="1" wp14:anchorId="10C95E45" wp14:editId="18322C93">
            <wp:simplePos x="0" y="0"/>
            <wp:positionH relativeFrom="column">
              <wp:posOffset>25400</wp:posOffset>
            </wp:positionH>
            <wp:positionV relativeFrom="paragraph">
              <wp:posOffset>63500</wp:posOffset>
            </wp:positionV>
            <wp:extent cx="7073900" cy="22225"/>
            <wp:effectExtent l="0" t="0" r="0" b="0"/>
            <wp:wrapNone/>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5732933C" w14:textId="77777777" w:rsidR="00F6322B" w:rsidRPr="0056005A" w:rsidRDefault="00F6322B" w:rsidP="00F6322B">
      <w:pPr>
        <w:spacing w:line="278" w:lineRule="exact"/>
        <w:rPr>
          <w:rFonts w:eastAsia="Times New Roman"/>
          <w:color w:val="000000"/>
          <w:sz w:val="24"/>
        </w:rPr>
      </w:pPr>
    </w:p>
    <w:p w14:paraId="06A3C15B" w14:textId="77777777" w:rsidR="00753628" w:rsidRPr="00B320BC" w:rsidRDefault="00753628" w:rsidP="00753628">
      <w:pPr>
        <w:rPr>
          <w:szCs w:val="22"/>
        </w:rPr>
      </w:pPr>
    </w:p>
    <w:p w14:paraId="533D867E" w14:textId="77777777" w:rsidR="00753628" w:rsidRPr="004C452A" w:rsidRDefault="00753628" w:rsidP="00753628">
      <w:pPr>
        <w:pStyle w:val="StyleIndent2Bold"/>
        <w:rPr>
          <w:rFonts w:ascii="Arial" w:hAnsi="Arial" w:cs="Arial"/>
        </w:rPr>
      </w:pPr>
      <w:bookmarkStart w:id="0" w:name="OLE_LINK1"/>
      <w:r w:rsidRPr="004C452A">
        <w:rPr>
          <w:rFonts w:ascii="Arial" w:hAnsi="Arial" w:cs="Arial"/>
        </w:rPr>
        <w:t>Apply voltage division, current division, element combination, and/or source conversion to analyze or simplify a circuit having series and/or parallel elements.</w:t>
      </w:r>
    </w:p>
    <w:p w14:paraId="7A5D5FB8" w14:textId="77777777" w:rsidR="00753628" w:rsidRPr="004C452A" w:rsidRDefault="00753628" w:rsidP="00753628">
      <w:pPr>
        <w:pStyle w:val="StyleIndent2Bold"/>
        <w:rPr>
          <w:rFonts w:ascii="Arial" w:hAnsi="Arial" w:cs="Arial"/>
        </w:rPr>
      </w:pPr>
      <w:r w:rsidRPr="004C452A">
        <w:rPr>
          <w:rFonts w:ascii="Arial" w:hAnsi="Arial" w:cs="Arial"/>
        </w:rPr>
        <w:t xml:space="preserve">Use nodal or mesh analysis, employing either the </w:t>
      </w:r>
      <w:proofErr w:type="spellStart"/>
      <w:r w:rsidRPr="004C452A">
        <w:rPr>
          <w:rFonts w:ascii="Arial" w:hAnsi="Arial" w:cs="Arial"/>
        </w:rPr>
        <w:t>supernode</w:t>
      </w:r>
      <w:proofErr w:type="spellEnd"/>
      <w:r w:rsidRPr="004C452A">
        <w:rPr>
          <w:rFonts w:ascii="Arial" w:hAnsi="Arial" w:cs="Arial"/>
        </w:rPr>
        <w:t xml:space="preserve"> or </w:t>
      </w:r>
      <w:proofErr w:type="spellStart"/>
      <w:r w:rsidRPr="004C452A">
        <w:rPr>
          <w:rFonts w:ascii="Arial" w:hAnsi="Arial" w:cs="Arial"/>
        </w:rPr>
        <w:t>supermesh</w:t>
      </w:r>
      <w:proofErr w:type="spellEnd"/>
      <w:r w:rsidRPr="004C452A">
        <w:rPr>
          <w:rFonts w:ascii="Arial" w:hAnsi="Arial" w:cs="Arial"/>
        </w:rPr>
        <w:t xml:space="preserve"> approach, to write a complete set of equations for a circuit having voltage sources, current sources, and dependent sources.</w:t>
      </w:r>
    </w:p>
    <w:p w14:paraId="6B2E0EC7" w14:textId="77777777" w:rsidR="00753628" w:rsidRPr="004C452A" w:rsidRDefault="00753628" w:rsidP="00753628">
      <w:pPr>
        <w:pStyle w:val="StyleIndent2Bold"/>
        <w:rPr>
          <w:rFonts w:ascii="Arial" w:hAnsi="Arial" w:cs="Arial"/>
        </w:rPr>
      </w:pPr>
      <w:r w:rsidRPr="004C452A">
        <w:rPr>
          <w:rFonts w:ascii="Arial" w:hAnsi="Arial" w:cs="Arial"/>
        </w:rPr>
        <w:t>Analyze or simplify a circuit using principles such as superposition, Thevenin/Norton equivalence, maximum power transfer, and delta-wye conversion.</w:t>
      </w:r>
    </w:p>
    <w:p w14:paraId="60F9C8B9" w14:textId="77777777" w:rsidR="00753628" w:rsidRPr="004C452A" w:rsidRDefault="00753628" w:rsidP="00753628">
      <w:pPr>
        <w:pStyle w:val="StyleIndent2Bold"/>
        <w:rPr>
          <w:rFonts w:ascii="Arial" w:hAnsi="Arial" w:cs="Arial"/>
        </w:rPr>
      </w:pPr>
      <w:r w:rsidRPr="004C452A">
        <w:rPr>
          <w:rFonts w:ascii="Arial" w:hAnsi="Arial" w:cs="Arial"/>
        </w:rPr>
        <w:t>Determine the voltage or current equation for an element in a transient RC or RL circuit having a non-zero initial and/or final voltage or current. Compute the energy being stored in a capacitor or an inductor.</w:t>
      </w:r>
    </w:p>
    <w:p w14:paraId="699658B7" w14:textId="77777777" w:rsidR="00753628" w:rsidRPr="004C452A" w:rsidRDefault="00753628" w:rsidP="00753628">
      <w:pPr>
        <w:pStyle w:val="StyleIndent2Bold"/>
        <w:rPr>
          <w:rFonts w:ascii="Arial" w:hAnsi="Arial" w:cs="Arial"/>
        </w:rPr>
      </w:pPr>
      <w:r w:rsidRPr="004C452A">
        <w:rPr>
          <w:rFonts w:ascii="Arial" w:hAnsi="Arial" w:cs="Arial"/>
        </w:rPr>
        <w:t>Apply knowledge of phasors and impedances to analyze a sinusoidal steady-state circuit.</w:t>
      </w:r>
    </w:p>
    <w:p w14:paraId="47D659D1" w14:textId="77777777" w:rsidR="00753628" w:rsidRPr="004C452A" w:rsidRDefault="00753628" w:rsidP="00753628">
      <w:pPr>
        <w:pStyle w:val="StyleIndent2Bold"/>
        <w:rPr>
          <w:rFonts w:ascii="Arial" w:hAnsi="Arial" w:cs="Arial"/>
        </w:rPr>
      </w:pPr>
      <w:r w:rsidRPr="004C452A">
        <w:rPr>
          <w:rFonts w:ascii="Arial" w:hAnsi="Arial" w:cs="Arial"/>
        </w:rPr>
        <w:t>Compute real power, reactive power, apparent power, and/or power factor for a circuit or element.</w:t>
      </w:r>
    </w:p>
    <w:p w14:paraId="05409201" w14:textId="77777777" w:rsidR="00753628" w:rsidRPr="004C452A" w:rsidRDefault="00753628" w:rsidP="00753628">
      <w:pPr>
        <w:pStyle w:val="StyleIndent2Bold"/>
        <w:rPr>
          <w:rFonts w:ascii="Arial" w:hAnsi="Arial" w:cs="Arial"/>
        </w:rPr>
      </w:pPr>
      <w:r w:rsidRPr="004C452A">
        <w:rPr>
          <w:rFonts w:ascii="Arial" w:hAnsi="Arial" w:cs="Arial"/>
        </w:rPr>
        <w:t>Derive the equation(s) needed to relate the behavior of a circuit to its circuit elements. Select element values that will satisfy specifications for circuit behavior.</w:t>
      </w:r>
    </w:p>
    <w:p w14:paraId="192DD322" w14:textId="77777777" w:rsidR="00753628" w:rsidRPr="004C452A" w:rsidRDefault="00753628" w:rsidP="00753628">
      <w:pPr>
        <w:pStyle w:val="StyleIndent2Bold"/>
        <w:rPr>
          <w:rFonts w:ascii="Arial" w:hAnsi="Arial" w:cs="Arial"/>
        </w:rPr>
      </w:pPr>
      <w:r w:rsidRPr="004C452A">
        <w:rPr>
          <w:rFonts w:ascii="Arial" w:hAnsi="Arial" w:cs="Arial"/>
        </w:rPr>
        <w:t>Use circuit simulation software, such as LTspice, to analyze a circuit. Use mathematical computation software, such as MATLAB or Mathcad, to solve or plot circuit equations.</w:t>
      </w:r>
      <w:bookmarkEnd w:id="0"/>
    </w:p>
    <w:p w14:paraId="0E097D9F" w14:textId="77777777" w:rsidR="00753628" w:rsidRPr="004C452A" w:rsidRDefault="00753628" w:rsidP="00753628">
      <w:pPr>
        <w:contextualSpacing/>
        <w:rPr>
          <w:color w:val="000000"/>
          <w:sz w:val="24"/>
          <w:szCs w:val="24"/>
        </w:rPr>
      </w:pPr>
    </w:p>
    <w:p w14:paraId="1D24EE11" w14:textId="77777777" w:rsidR="00753628" w:rsidRPr="004C452A" w:rsidRDefault="00753628" w:rsidP="00753628">
      <w:pPr>
        <w:contextualSpacing/>
        <w:rPr>
          <w:rFonts w:eastAsia="Arial"/>
          <w:color w:val="000000"/>
          <w:sz w:val="24"/>
          <w:szCs w:val="24"/>
        </w:rPr>
      </w:pPr>
      <w:r w:rsidRPr="004C452A">
        <w:rPr>
          <w:color w:val="000000"/>
          <w:sz w:val="24"/>
          <w:szCs w:val="24"/>
        </w:rPr>
        <w:t xml:space="preserve">For more information about KSU’s General Education program requirements and associated learning outcomes, please visit </w:t>
      </w:r>
      <w:hyperlink r:id="rId12" w:history="1">
        <w:r w:rsidRPr="004C452A">
          <w:rPr>
            <w:rStyle w:val="Hyperlink"/>
            <w:color w:val="3203D7"/>
            <w:sz w:val="24"/>
            <w:szCs w:val="24"/>
          </w:rPr>
          <w:t>2020-2021 Undergraduate Catalog</w:t>
        </w:r>
      </w:hyperlink>
    </w:p>
    <w:p w14:paraId="573333AD" w14:textId="2CCDC995" w:rsidR="00F6322B" w:rsidRPr="00753628" w:rsidRDefault="00753628" w:rsidP="00753628">
      <w:pPr>
        <w:pStyle w:val="Heading1"/>
      </w:pPr>
      <w:r>
        <w:br/>
      </w:r>
      <w:r w:rsidR="00F6322B" w:rsidRPr="0056005A">
        <w:br/>
        <w:t>Course Requirements and Assignments</w:t>
      </w:r>
    </w:p>
    <w:p w14:paraId="62524D16" w14:textId="77777777" w:rsidR="00F6322B" w:rsidRPr="0056005A" w:rsidRDefault="00F6322B" w:rsidP="00F6322B">
      <w:pPr>
        <w:spacing w:line="20" w:lineRule="exact"/>
        <w:rPr>
          <w:rFonts w:eastAsia="Times New Roman"/>
          <w:color w:val="000000"/>
        </w:rPr>
      </w:pPr>
      <w:r w:rsidRPr="0056005A">
        <w:rPr>
          <w:rFonts w:eastAsia="Arial"/>
          <w:b/>
          <w:noProof/>
          <w:color w:val="000000"/>
          <w:sz w:val="35"/>
          <w:lang w:eastAsia="ko-KR"/>
        </w:rPr>
        <w:drawing>
          <wp:anchor distT="0" distB="0" distL="114300" distR="114300" simplePos="0" relativeHeight="251664384" behindDoc="1" locked="0" layoutInCell="1" allowOverlap="1" wp14:anchorId="57E4BD05" wp14:editId="7D345CCD">
            <wp:simplePos x="0" y="0"/>
            <wp:positionH relativeFrom="column">
              <wp:posOffset>25400</wp:posOffset>
            </wp:positionH>
            <wp:positionV relativeFrom="paragraph">
              <wp:posOffset>63500</wp:posOffset>
            </wp:positionV>
            <wp:extent cx="7073900" cy="22225"/>
            <wp:effectExtent l="0" t="0" r="0" b="0"/>
            <wp:wrapNone/>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0A642BA6" w14:textId="77777777" w:rsidR="00F6322B" w:rsidRPr="0056005A" w:rsidRDefault="00F6322B" w:rsidP="00F6322B">
      <w:pPr>
        <w:spacing w:line="200" w:lineRule="exact"/>
        <w:rPr>
          <w:rFonts w:eastAsia="Times New Roman"/>
          <w:color w:val="000000"/>
        </w:rPr>
      </w:pPr>
    </w:p>
    <w:p w14:paraId="3FEB2CF0" w14:textId="134D81D5" w:rsidR="00F6322B" w:rsidRPr="004C452A" w:rsidRDefault="00F6322B" w:rsidP="00F6322B">
      <w:pPr>
        <w:contextualSpacing/>
        <w:rPr>
          <w:iCs/>
          <w:color w:val="000000" w:themeColor="text1"/>
          <w:sz w:val="24"/>
          <w:szCs w:val="24"/>
        </w:rPr>
      </w:pPr>
      <w:r w:rsidRPr="004C452A">
        <w:rPr>
          <w:iCs/>
          <w:color w:val="000000" w:themeColor="text1"/>
          <w:sz w:val="24"/>
          <w:szCs w:val="24"/>
        </w:rPr>
        <w:t>Labs are required with submission of reports. Homework problems will be assigned.</w:t>
      </w:r>
    </w:p>
    <w:p w14:paraId="3C27BE6B" w14:textId="77777777" w:rsidR="00F6322B" w:rsidRPr="0056005A" w:rsidRDefault="00F6322B" w:rsidP="00F6322B">
      <w:pPr>
        <w:contextualSpacing/>
        <w:rPr>
          <w:color w:val="7030A0"/>
          <w:sz w:val="24"/>
          <w:szCs w:val="24"/>
        </w:rPr>
      </w:pPr>
    </w:p>
    <w:p w14:paraId="5BC0D06F" w14:textId="77777777" w:rsidR="00F6322B" w:rsidRDefault="00F6322B" w:rsidP="00F6322B">
      <w:pPr>
        <w:pStyle w:val="Heading1"/>
      </w:pPr>
    </w:p>
    <w:p w14:paraId="0F0909B2" w14:textId="77777777" w:rsidR="00F6322B" w:rsidRPr="0056005A" w:rsidRDefault="00F6322B" w:rsidP="00F6322B">
      <w:pPr>
        <w:pStyle w:val="Heading1"/>
      </w:pPr>
      <w:r w:rsidRPr="0056005A">
        <w:t>Evaluation and Grading Policies</w:t>
      </w:r>
    </w:p>
    <w:p w14:paraId="68C59D32"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69504" behindDoc="1" locked="0" layoutInCell="1" allowOverlap="1" wp14:anchorId="5CD92B91" wp14:editId="126946B3">
            <wp:simplePos x="0" y="0"/>
            <wp:positionH relativeFrom="column">
              <wp:posOffset>25400</wp:posOffset>
            </wp:positionH>
            <wp:positionV relativeFrom="paragraph">
              <wp:posOffset>63500</wp:posOffset>
            </wp:positionV>
            <wp:extent cx="7073900" cy="22225"/>
            <wp:effectExtent l="0" t="0" r="0" b="0"/>
            <wp:wrapNone/>
            <wp:docPr id="30" name="Picture 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002C7576" w14:textId="77777777" w:rsidR="00F6322B" w:rsidRPr="0056005A" w:rsidRDefault="00F6322B" w:rsidP="00F6322B">
      <w:pPr>
        <w:rPr>
          <w:rFonts w:eastAsia="Times New Roman"/>
          <w:color w:val="000000"/>
          <w:sz w:val="21"/>
          <w:szCs w:val="21"/>
        </w:rPr>
      </w:pPr>
    </w:p>
    <w:tbl>
      <w:tblPr>
        <w:tblW w:w="9900" w:type="dxa"/>
        <w:tblInd w:w="108" w:type="dxa"/>
        <w:tblLook w:val="0000" w:firstRow="0" w:lastRow="0" w:firstColumn="0" w:lastColumn="0" w:noHBand="0" w:noVBand="0"/>
      </w:tblPr>
      <w:tblGrid>
        <w:gridCol w:w="3515"/>
        <w:gridCol w:w="2747"/>
        <w:gridCol w:w="1502"/>
        <w:gridCol w:w="2136"/>
      </w:tblGrid>
      <w:tr w:rsidR="004B09D4" w:rsidRPr="004C452A" w14:paraId="4C6B2D7C" w14:textId="77777777" w:rsidTr="00B561AC">
        <w:tc>
          <w:tcPr>
            <w:tcW w:w="3515" w:type="dxa"/>
          </w:tcPr>
          <w:p w14:paraId="3EF358E9" w14:textId="77777777" w:rsidR="004B09D4" w:rsidRPr="004C452A" w:rsidRDefault="004B09D4" w:rsidP="00B561AC">
            <w:pPr>
              <w:keepNext/>
              <w:keepLines/>
              <w:rPr>
                <w:b/>
                <w:bCs/>
                <w:sz w:val="24"/>
                <w:szCs w:val="24"/>
              </w:rPr>
            </w:pPr>
            <w:r w:rsidRPr="004C452A">
              <w:rPr>
                <w:b/>
                <w:bCs/>
                <w:sz w:val="24"/>
                <w:szCs w:val="24"/>
              </w:rPr>
              <w:t>Course Evaluation</w:t>
            </w:r>
          </w:p>
        </w:tc>
        <w:tc>
          <w:tcPr>
            <w:tcW w:w="2747" w:type="dxa"/>
          </w:tcPr>
          <w:p w14:paraId="18A6C27B" w14:textId="77777777" w:rsidR="004B09D4" w:rsidRPr="004C452A" w:rsidRDefault="004B09D4" w:rsidP="00B561AC">
            <w:pPr>
              <w:keepNext/>
              <w:keepLines/>
              <w:rPr>
                <w:sz w:val="24"/>
                <w:szCs w:val="24"/>
              </w:rPr>
            </w:pPr>
            <w:r w:rsidRPr="004C452A">
              <w:rPr>
                <w:sz w:val="24"/>
                <w:szCs w:val="24"/>
              </w:rPr>
              <w:t>Grade Composition</w:t>
            </w:r>
          </w:p>
        </w:tc>
        <w:tc>
          <w:tcPr>
            <w:tcW w:w="3638" w:type="dxa"/>
            <w:gridSpan w:val="2"/>
          </w:tcPr>
          <w:p w14:paraId="507FA85F" w14:textId="77777777" w:rsidR="004B09D4" w:rsidRPr="004C452A" w:rsidRDefault="004B09D4" w:rsidP="00B561AC">
            <w:pPr>
              <w:keepNext/>
              <w:keepLines/>
              <w:rPr>
                <w:sz w:val="24"/>
                <w:szCs w:val="24"/>
              </w:rPr>
            </w:pPr>
            <w:r w:rsidRPr="004C452A">
              <w:rPr>
                <w:sz w:val="24"/>
                <w:szCs w:val="24"/>
              </w:rPr>
              <w:t>Grade Scale</w:t>
            </w:r>
          </w:p>
        </w:tc>
      </w:tr>
      <w:tr w:rsidR="004B09D4" w:rsidRPr="004C452A" w14:paraId="62ADF16D" w14:textId="77777777" w:rsidTr="00B561AC">
        <w:tc>
          <w:tcPr>
            <w:tcW w:w="3515" w:type="dxa"/>
          </w:tcPr>
          <w:p w14:paraId="46BCDA3E" w14:textId="77777777" w:rsidR="004B09D4" w:rsidRPr="004C452A" w:rsidRDefault="004B09D4" w:rsidP="00B561AC">
            <w:pPr>
              <w:keepNext/>
              <w:keepLines/>
              <w:rPr>
                <w:b/>
                <w:bCs/>
                <w:sz w:val="24"/>
                <w:szCs w:val="24"/>
              </w:rPr>
            </w:pPr>
            <w:r w:rsidRPr="004C452A">
              <w:rPr>
                <w:b/>
                <w:bCs/>
                <w:sz w:val="24"/>
                <w:szCs w:val="24"/>
              </w:rPr>
              <w:t>Attendance/Participation</w:t>
            </w:r>
          </w:p>
        </w:tc>
        <w:tc>
          <w:tcPr>
            <w:tcW w:w="2747" w:type="dxa"/>
          </w:tcPr>
          <w:p w14:paraId="560D6173" w14:textId="77777777" w:rsidR="004B09D4" w:rsidRPr="004C452A" w:rsidRDefault="004B09D4" w:rsidP="00B561AC">
            <w:pPr>
              <w:keepNext/>
              <w:keepLines/>
              <w:ind w:right="1051"/>
              <w:jc w:val="right"/>
              <w:rPr>
                <w:sz w:val="24"/>
                <w:szCs w:val="24"/>
              </w:rPr>
            </w:pPr>
            <w:r w:rsidRPr="004C452A">
              <w:rPr>
                <w:sz w:val="24"/>
                <w:szCs w:val="24"/>
              </w:rPr>
              <w:t>5%</w:t>
            </w:r>
          </w:p>
        </w:tc>
        <w:tc>
          <w:tcPr>
            <w:tcW w:w="1502" w:type="dxa"/>
          </w:tcPr>
          <w:p w14:paraId="5A606C51" w14:textId="77777777" w:rsidR="004B09D4" w:rsidRPr="004C452A" w:rsidRDefault="004B09D4" w:rsidP="00B561AC">
            <w:pPr>
              <w:pStyle w:val="Header"/>
              <w:keepNext/>
              <w:keepLines/>
              <w:ind w:right="91"/>
              <w:rPr>
                <w:sz w:val="24"/>
                <w:szCs w:val="24"/>
              </w:rPr>
            </w:pPr>
            <w:r w:rsidRPr="004C452A">
              <w:rPr>
                <w:sz w:val="24"/>
                <w:szCs w:val="24"/>
              </w:rPr>
              <w:t>90 – 100</w:t>
            </w:r>
          </w:p>
        </w:tc>
        <w:tc>
          <w:tcPr>
            <w:tcW w:w="2136" w:type="dxa"/>
          </w:tcPr>
          <w:p w14:paraId="40283CB6" w14:textId="77777777" w:rsidR="004B09D4" w:rsidRPr="004C452A" w:rsidRDefault="004B09D4" w:rsidP="00B561AC">
            <w:pPr>
              <w:pStyle w:val="Header"/>
              <w:keepNext/>
              <w:keepLines/>
              <w:ind w:left="168" w:right="91"/>
              <w:rPr>
                <w:sz w:val="24"/>
                <w:szCs w:val="24"/>
              </w:rPr>
            </w:pPr>
            <w:r w:rsidRPr="004C452A">
              <w:rPr>
                <w:sz w:val="24"/>
                <w:szCs w:val="24"/>
              </w:rPr>
              <w:t>A</w:t>
            </w:r>
          </w:p>
        </w:tc>
      </w:tr>
      <w:tr w:rsidR="004B09D4" w:rsidRPr="004C452A" w14:paraId="2C5946DD" w14:textId="77777777" w:rsidTr="00B561AC">
        <w:tc>
          <w:tcPr>
            <w:tcW w:w="3515" w:type="dxa"/>
          </w:tcPr>
          <w:p w14:paraId="4613BE3C" w14:textId="77777777" w:rsidR="004B09D4" w:rsidRPr="004C452A" w:rsidRDefault="004B09D4" w:rsidP="00B561AC">
            <w:pPr>
              <w:keepNext/>
              <w:keepLines/>
              <w:rPr>
                <w:b/>
                <w:bCs/>
                <w:sz w:val="24"/>
                <w:szCs w:val="24"/>
              </w:rPr>
            </w:pPr>
            <w:r w:rsidRPr="004C452A">
              <w:rPr>
                <w:b/>
                <w:bCs/>
                <w:sz w:val="24"/>
                <w:szCs w:val="24"/>
              </w:rPr>
              <w:t>Homework</w:t>
            </w:r>
          </w:p>
        </w:tc>
        <w:tc>
          <w:tcPr>
            <w:tcW w:w="2747" w:type="dxa"/>
          </w:tcPr>
          <w:p w14:paraId="7E75E341" w14:textId="77777777" w:rsidR="004B09D4" w:rsidRPr="004C452A" w:rsidRDefault="004B09D4" w:rsidP="00B561AC">
            <w:pPr>
              <w:keepNext/>
              <w:keepLines/>
              <w:ind w:right="1051"/>
              <w:jc w:val="right"/>
              <w:rPr>
                <w:sz w:val="24"/>
                <w:szCs w:val="24"/>
              </w:rPr>
            </w:pPr>
            <w:r w:rsidRPr="004C452A">
              <w:rPr>
                <w:sz w:val="24"/>
                <w:szCs w:val="24"/>
              </w:rPr>
              <w:t>10%</w:t>
            </w:r>
          </w:p>
        </w:tc>
        <w:tc>
          <w:tcPr>
            <w:tcW w:w="1502" w:type="dxa"/>
          </w:tcPr>
          <w:p w14:paraId="0B9C1E31" w14:textId="77777777" w:rsidR="004B09D4" w:rsidRPr="004C452A" w:rsidRDefault="004B09D4" w:rsidP="00B561AC">
            <w:pPr>
              <w:keepNext/>
              <w:keepLines/>
              <w:ind w:right="91"/>
              <w:rPr>
                <w:sz w:val="24"/>
                <w:szCs w:val="24"/>
              </w:rPr>
            </w:pPr>
            <w:r w:rsidRPr="004C452A">
              <w:rPr>
                <w:sz w:val="24"/>
                <w:szCs w:val="24"/>
              </w:rPr>
              <w:t>80 – 89</w:t>
            </w:r>
          </w:p>
        </w:tc>
        <w:tc>
          <w:tcPr>
            <w:tcW w:w="2136" w:type="dxa"/>
          </w:tcPr>
          <w:p w14:paraId="7F3EEEBA" w14:textId="77777777" w:rsidR="004B09D4" w:rsidRPr="004C452A" w:rsidRDefault="004B09D4" w:rsidP="00B561AC">
            <w:pPr>
              <w:keepNext/>
              <w:keepLines/>
              <w:ind w:left="168" w:right="91"/>
              <w:rPr>
                <w:sz w:val="24"/>
                <w:szCs w:val="24"/>
              </w:rPr>
            </w:pPr>
            <w:r w:rsidRPr="004C452A">
              <w:rPr>
                <w:sz w:val="24"/>
                <w:szCs w:val="24"/>
              </w:rPr>
              <w:t>B</w:t>
            </w:r>
          </w:p>
        </w:tc>
      </w:tr>
      <w:tr w:rsidR="004B09D4" w:rsidRPr="004C452A" w14:paraId="2EB096B6" w14:textId="77777777" w:rsidTr="00B561AC">
        <w:tc>
          <w:tcPr>
            <w:tcW w:w="3515" w:type="dxa"/>
          </w:tcPr>
          <w:p w14:paraId="78005856" w14:textId="77777777" w:rsidR="004B09D4" w:rsidRPr="004C452A" w:rsidRDefault="004B09D4" w:rsidP="00B561AC">
            <w:pPr>
              <w:keepNext/>
              <w:keepLines/>
              <w:rPr>
                <w:b/>
                <w:bCs/>
                <w:sz w:val="24"/>
                <w:szCs w:val="24"/>
              </w:rPr>
            </w:pPr>
            <w:r w:rsidRPr="004C452A">
              <w:rPr>
                <w:b/>
                <w:bCs/>
                <w:sz w:val="24"/>
                <w:szCs w:val="24"/>
              </w:rPr>
              <w:t>Test 1</w:t>
            </w:r>
          </w:p>
        </w:tc>
        <w:tc>
          <w:tcPr>
            <w:tcW w:w="2747" w:type="dxa"/>
          </w:tcPr>
          <w:p w14:paraId="4049C318" w14:textId="77777777" w:rsidR="004B09D4" w:rsidRPr="004C452A" w:rsidRDefault="004B09D4" w:rsidP="00B561AC">
            <w:pPr>
              <w:keepNext/>
              <w:keepLines/>
              <w:ind w:right="1051"/>
              <w:jc w:val="right"/>
              <w:rPr>
                <w:sz w:val="24"/>
                <w:szCs w:val="24"/>
              </w:rPr>
            </w:pPr>
            <w:r w:rsidRPr="004C452A">
              <w:rPr>
                <w:sz w:val="24"/>
                <w:szCs w:val="24"/>
              </w:rPr>
              <w:t>20%</w:t>
            </w:r>
          </w:p>
        </w:tc>
        <w:tc>
          <w:tcPr>
            <w:tcW w:w="1502" w:type="dxa"/>
          </w:tcPr>
          <w:p w14:paraId="68CE4044" w14:textId="77777777" w:rsidR="004B09D4" w:rsidRPr="004C452A" w:rsidRDefault="004B09D4" w:rsidP="00B561AC">
            <w:pPr>
              <w:keepNext/>
              <w:keepLines/>
              <w:ind w:right="91"/>
              <w:rPr>
                <w:sz w:val="24"/>
                <w:szCs w:val="24"/>
              </w:rPr>
            </w:pPr>
            <w:r w:rsidRPr="004C452A">
              <w:rPr>
                <w:sz w:val="24"/>
                <w:szCs w:val="24"/>
              </w:rPr>
              <w:t>70 – 79</w:t>
            </w:r>
          </w:p>
        </w:tc>
        <w:tc>
          <w:tcPr>
            <w:tcW w:w="2136" w:type="dxa"/>
          </w:tcPr>
          <w:p w14:paraId="4B8454A8" w14:textId="77777777" w:rsidR="004B09D4" w:rsidRPr="004C452A" w:rsidRDefault="004B09D4" w:rsidP="00B561AC">
            <w:pPr>
              <w:keepNext/>
              <w:keepLines/>
              <w:ind w:left="168" w:right="91"/>
              <w:rPr>
                <w:sz w:val="24"/>
                <w:szCs w:val="24"/>
              </w:rPr>
            </w:pPr>
            <w:r w:rsidRPr="004C452A">
              <w:rPr>
                <w:sz w:val="24"/>
                <w:szCs w:val="24"/>
              </w:rPr>
              <w:t>C</w:t>
            </w:r>
          </w:p>
        </w:tc>
      </w:tr>
      <w:tr w:rsidR="004B09D4" w:rsidRPr="004C452A" w14:paraId="6E7794AB" w14:textId="77777777" w:rsidTr="00B561AC">
        <w:tc>
          <w:tcPr>
            <w:tcW w:w="3515" w:type="dxa"/>
          </w:tcPr>
          <w:p w14:paraId="47928A40" w14:textId="77777777" w:rsidR="004B09D4" w:rsidRPr="004C452A" w:rsidRDefault="004B09D4" w:rsidP="00B561AC">
            <w:pPr>
              <w:keepNext/>
              <w:keepLines/>
              <w:rPr>
                <w:b/>
                <w:bCs/>
                <w:sz w:val="24"/>
                <w:szCs w:val="24"/>
              </w:rPr>
            </w:pPr>
            <w:r w:rsidRPr="004C452A">
              <w:rPr>
                <w:b/>
                <w:bCs/>
                <w:sz w:val="24"/>
                <w:szCs w:val="24"/>
              </w:rPr>
              <w:t>Test 2</w:t>
            </w:r>
          </w:p>
        </w:tc>
        <w:tc>
          <w:tcPr>
            <w:tcW w:w="2747" w:type="dxa"/>
          </w:tcPr>
          <w:p w14:paraId="5BCE93B0" w14:textId="77777777" w:rsidR="004B09D4" w:rsidRPr="004C452A" w:rsidRDefault="004B09D4" w:rsidP="00B561AC">
            <w:pPr>
              <w:keepNext/>
              <w:keepLines/>
              <w:ind w:right="1051"/>
              <w:jc w:val="right"/>
              <w:rPr>
                <w:sz w:val="24"/>
                <w:szCs w:val="24"/>
              </w:rPr>
            </w:pPr>
            <w:r w:rsidRPr="004C452A">
              <w:rPr>
                <w:sz w:val="24"/>
                <w:szCs w:val="24"/>
              </w:rPr>
              <w:t>20%</w:t>
            </w:r>
          </w:p>
        </w:tc>
        <w:tc>
          <w:tcPr>
            <w:tcW w:w="1502" w:type="dxa"/>
          </w:tcPr>
          <w:p w14:paraId="1F04A9FF" w14:textId="77777777" w:rsidR="004B09D4" w:rsidRPr="004C452A" w:rsidRDefault="004B09D4" w:rsidP="00B561AC">
            <w:pPr>
              <w:keepNext/>
              <w:keepLines/>
              <w:ind w:right="91"/>
              <w:rPr>
                <w:sz w:val="24"/>
                <w:szCs w:val="24"/>
              </w:rPr>
            </w:pPr>
            <w:r w:rsidRPr="004C452A">
              <w:rPr>
                <w:sz w:val="24"/>
                <w:szCs w:val="24"/>
              </w:rPr>
              <w:t>60 – 69</w:t>
            </w:r>
          </w:p>
        </w:tc>
        <w:tc>
          <w:tcPr>
            <w:tcW w:w="2136" w:type="dxa"/>
          </w:tcPr>
          <w:p w14:paraId="10FA5410" w14:textId="77777777" w:rsidR="004B09D4" w:rsidRPr="004C452A" w:rsidRDefault="004B09D4" w:rsidP="00B561AC">
            <w:pPr>
              <w:keepNext/>
              <w:keepLines/>
              <w:ind w:left="168" w:right="91"/>
              <w:rPr>
                <w:sz w:val="24"/>
                <w:szCs w:val="24"/>
              </w:rPr>
            </w:pPr>
            <w:r w:rsidRPr="004C452A">
              <w:rPr>
                <w:sz w:val="24"/>
                <w:szCs w:val="24"/>
              </w:rPr>
              <w:t>D</w:t>
            </w:r>
          </w:p>
        </w:tc>
      </w:tr>
      <w:tr w:rsidR="004B09D4" w:rsidRPr="004C452A" w14:paraId="1789965E" w14:textId="77777777" w:rsidTr="00B561AC">
        <w:tc>
          <w:tcPr>
            <w:tcW w:w="3515" w:type="dxa"/>
          </w:tcPr>
          <w:p w14:paraId="7C8F606C" w14:textId="77777777" w:rsidR="004B09D4" w:rsidRPr="004C452A" w:rsidRDefault="004B09D4" w:rsidP="00B561AC">
            <w:pPr>
              <w:keepNext/>
              <w:keepLines/>
              <w:rPr>
                <w:b/>
                <w:bCs/>
                <w:sz w:val="24"/>
                <w:szCs w:val="24"/>
              </w:rPr>
            </w:pPr>
            <w:r w:rsidRPr="004C452A">
              <w:rPr>
                <w:b/>
                <w:bCs/>
                <w:sz w:val="24"/>
                <w:szCs w:val="24"/>
              </w:rPr>
              <w:t>Final Exam</w:t>
            </w:r>
          </w:p>
        </w:tc>
        <w:tc>
          <w:tcPr>
            <w:tcW w:w="2747" w:type="dxa"/>
          </w:tcPr>
          <w:p w14:paraId="23731CA0" w14:textId="77777777" w:rsidR="004B09D4" w:rsidRPr="004C452A" w:rsidRDefault="004B09D4" w:rsidP="00B561AC">
            <w:pPr>
              <w:keepNext/>
              <w:keepLines/>
              <w:ind w:right="1051"/>
              <w:jc w:val="right"/>
              <w:rPr>
                <w:sz w:val="24"/>
                <w:szCs w:val="24"/>
              </w:rPr>
            </w:pPr>
            <w:r w:rsidRPr="004C452A">
              <w:rPr>
                <w:sz w:val="24"/>
                <w:szCs w:val="24"/>
              </w:rPr>
              <w:t>25%</w:t>
            </w:r>
          </w:p>
        </w:tc>
        <w:tc>
          <w:tcPr>
            <w:tcW w:w="1502" w:type="dxa"/>
          </w:tcPr>
          <w:p w14:paraId="121DF6AD" w14:textId="77777777" w:rsidR="004B09D4" w:rsidRPr="004C452A" w:rsidRDefault="004B09D4" w:rsidP="00B561AC">
            <w:pPr>
              <w:pStyle w:val="Header"/>
              <w:keepNext/>
              <w:keepLines/>
              <w:ind w:right="91"/>
              <w:rPr>
                <w:sz w:val="24"/>
                <w:szCs w:val="24"/>
              </w:rPr>
            </w:pPr>
            <w:r w:rsidRPr="004C452A">
              <w:rPr>
                <w:sz w:val="24"/>
                <w:szCs w:val="24"/>
              </w:rPr>
              <w:t>Below 60</w:t>
            </w:r>
          </w:p>
        </w:tc>
        <w:tc>
          <w:tcPr>
            <w:tcW w:w="2136" w:type="dxa"/>
          </w:tcPr>
          <w:p w14:paraId="228D0871" w14:textId="77777777" w:rsidR="004B09D4" w:rsidRPr="004C452A" w:rsidRDefault="004B09D4" w:rsidP="00B561AC">
            <w:pPr>
              <w:pStyle w:val="Header"/>
              <w:keepNext/>
              <w:keepLines/>
              <w:ind w:left="168" w:right="91"/>
              <w:rPr>
                <w:sz w:val="24"/>
                <w:szCs w:val="24"/>
              </w:rPr>
            </w:pPr>
            <w:r w:rsidRPr="004C452A">
              <w:rPr>
                <w:sz w:val="24"/>
                <w:szCs w:val="24"/>
              </w:rPr>
              <w:t>F</w:t>
            </w:r>
          </w:p>
        </w:tc>
      </w:tr>
      <w:tr w:rsidR="004B09D4" w:rsidRPr="004C452A" w14:paraId="474BA334" w14:textId="77777777" w:rsidTr="00B561AC">
        <w:tc>
          <w:tcPr>
            <w:tcW w:w="3515" w:type="dxa"/>
          </w:tcPr>
          <w:p w14:paraId="145A5A49" w14:textId="77777777" w:rsidR="004B09D4" w:rsidRPr="004C452A" w:rsidRDefault="004B09D4" w:rsidP="00B561AC">
            <w:pPr>
              <w:keepNext/>
              <w:keepLines/>
              <w:rPr>
                <w:b/>
                <w:bCs/>
                <w:sz w:val="24"/>
                <w:szCs w:val="24"/>
              </w:rPr>
            </w:pPr>
            <w:r w:rsidRPr="004C452A">
              <w:rPr>
                <w:b/>
                <w:bCs/>
                <w:sz w:val="24"/>
                <w:szCs w:val="24"/>
              </w:rPr>
              <w:t>Lab</w:t>
            </w:r>
          </w:p>
        </w:tc>
        <w:tc>
          <w:tcPr>
            <w:tcW w:w="2747" w:type="dxa"/>
          </w:tcPr>
          <w:p w14:paraId="69465698" w14:textId="77777777" w:rsidR="004B09D4" w:rsidRPr="004C452A" w:rsidRDefault="004B09D4" w:rsidP="00B561AC">
            <w:pPr>
              <w:keepNext/>
              <w:keepLines/>
              <w:ind w:right="1051"/>
              <w:jc w:val="right"/>
              <w:rPr>
                <w:sz w:val="24"/>
                <w:szCs w:val="24"/>
              </w:rPr>
            </w:pPr>
            <w:r w:rsidRPr="004C452A">
              <w:rPr>
                <w:sz w:val="24"/>
                <w:szCs w:val="24"/>
              </w:rPr>
              <w:t>20%</w:t>
            </w:r>
          </w:p>
        </w:tc>
        <w:tc>
          <w:tcPr>
            <w:tcW w:w="1502" w:type="dxa"/>
          </w:tcPr>
          <w:p w14:paraId="4A74E846" w14:textId="77777777" w:rsidR="004B09D4" w:rsidRPr="004C452A" w:rsidRDefault="004B09D4" w:rsidP="00B561AC">
            <w:pPr>
              <w:pStyle w:val="Header"/>
              <w:keepNext/>
              <w:keepLines/>
              <w:ind w:right="91"/>
              <w:rPr>
                <w:sz w:val="24"/>
                <w:szCs w:val="24"/>
              </w:rPr>
            </w:pPr>
          </w:p>
        </w:tc>
        <w:tc>
          <w:tcPr>
            <w:tcW w:w="2136" w:type="dxa"/>
          </w:tcPr>
          <w:p w14:paraId="01FFA438" w14:textId="77777777" w:rsidR="004B09D4" w:rsidRPr="004C452A" w:rsidRDefault="004B09D4" w:rsidP="00B561AC">
            <w:pPr>
              <w:pStyle w:val="Header"/>
              <w:keepNext/>
              <w:keepLines/>
              <w:ind w:left="168" w:right="91"/>
              <w:rPr>
                <w:sz w:val="24"/>
                <w:szCs w:val="24"/>
              </w:rPr>
            </w:pPr>
          </w:p>
        </w:tc>
      </w:tr>
    </w:tbl>
    <w:p w14:paraId="526EC5CF"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r w:rsidRPr="004C452A">
        <w:rPr>
          <w:color w:val="7030A0"/>
          <w:sz w:val="24"/>
          <w:szCs w:val="24"/>
          <w:highlight w:val="yellow"/>
        </w:rPr>
        <w:br/>
      </w:r>
      <w:r w:rsidRPr="004C452A">
        <w:rPr>
          <w:color w:val="000000"/>
          <w:sz w:val="24"/>
          <w:szCs w:val="24"/>
        </w:rPr>
        <w:t>The grading scale may be adjusted when it is necessary at the instructor’s discretion. The instructor will return all graded assignments within 10 working days.</w:t>
      </w:r>
    </w:p>
    <w:p w14:paraId="7EA77A86"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p>
    <w:p w14:paraId="7A146F32" w14:textId="77777777" w:rsidR="00F6322B" w:rsidRPr="0056005A" w:rsidRDefault="00F6322B" w:rsidP="00F6322B">
      <w:pPr>
        <w:pStyle w:val="Heading1"/>
      </w:pPr>
      <w:r w:rsidRPr="0056005A">
        <w:lastRenderedPageBreak/>
        <w:t>Course Policies</w:t>
      </w:r>
    </w:p>
    <w:p w14:paraId="7CFACF91"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60288" behindDoc="1" locked="0" layoutInCell="1" allowOverlap="1" wp14:anchorId="6BC9FF84" wp14:editId="3F5C5786">
            <wp:simplePos x="0" y="0"/>
            <wp:positionH relativeFrom="column">
              <wp:posOffset>25400</wp:posOffset>
            </wp:positionH>
            <wp:positionV relativeFrom="paragraph">
              <wp:posOffset>63500</wp:posOffset>
            </wp:positionV>
            <wp:extent cx="7073900" cy="22225"/>
            <wp:effectExtent l="0" t="0" r="0" b="0"/>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3CF9D800" w14:textId="77777777" w:rsidR="00F6322B" w:rsidRPr="0056005A" w:rsidRDefault="00F6322B" w:rsidP="00F6322B">
      <w:pPr>
        <w:spacing w:line="200" w:lineRule="exact"/>
        <w:rPr>
          <w:rFonts w:eastAsia="Times New Roman"/>
          <w:color w:val="000000"/>
          <w:sz w:val="24"/>
        </w:rPr>
      </w:pPr>
    </w:p>
    <w:p w14:paraId="57E0483F"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u w:val="single"/>
        </w:rPr>
      </w:pPr>
      <w:r w:rsidRPr="004C452A">
        <w:rPr>
          <w:color w:val="000000"/>
          <w:sz w:val="24"/>
          <w:szCs w:val="24"/>
          <w:u w:val="single"/>
        </w:rPr>
        <w:t>Late Turn-in and Re-grading</w:t>
      </w:r>
    </w:p>
    <w:p w14:paraId="52408755"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r w:rsidRPr="004C452A">
        <w:rPr>
          <w:color w:val="000000"/>
          <w:sz w:val="24"/>
          <w:szCs w:val="24"/>
        </w:rPr>
        <w:t xml:space="preserve">No late assignments will be accepted. Exams will not be considered for regrading later than the next class period after they are returned. </w:t>
      </w:r>
    </w:p>
    <w:p w14:paraId="109497AE"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rPr>
      </w:pPr>
    </w:p>
    <w:p w14:paraId="2F8BB2D9"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4"/>
          <w:szCs w:val="24"/>
          <w:u w:val="single"/>
        </w:rPr>
      </w:pPr>
      <w:r w:rsidRPr="004C452A">
        <w:rPr>
          <w:color w:val="000000"/>
          <w:sz w:val="24"/>
          <w:szCs w:val="24"/>
          <w:u w:val="single"/>
        </w:rPr>
        <w:t>Makeup Exams and Incompletes</w:t>
      </w:r>
    </w:p>
    <w:p w14:paraId="1D58F0FF"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4"/>
          <w:szCs w:val="24"/>
        </w:rPr>
      </w:pPr>
      <w:r w:rsidRPr="004C452A">
        <w:rPr>
          <w:color w:val="000000"/>
          <w:sz w:val="24"/>
          <w:szCs w:val="24"/>
        </w:rPr>
        <w:t>Makeup exams will be offered at the discretion of the professor and only for scheduled absences that are requested in writing at least one week in advance. Medical emergencies are the only exception to this rule. In case of such an emergency, the student must contact the professor as soon as possible to discuss the makeup. Grade “I” will be given only in extraordinary circumstances.</w:t>
      </w:r>
    </w:p>
    <w:p w14:paraId="78222905" w14:textId="77777777" w:rsidR="00F6322B" w:rsidRPr="004C452A" w:rsidRDefault="00F6322B" w:rsidP="00F6322B">
      <w:pPr>
        <w:spacing w:line="0" w:lineRule="atLeast"/>
        <w:rPr>
          <w:rFonts w:eastAsia="Arial"/>
          <w:b/>
          <w:color w:val="000000"/>
          <w:sz w:val="24"/>
          <w:szCs w:val="24"/>
        </w:rPr>
      </w:pPr>
    </w:p>
    <w:p w14:paraId="518CA278"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bCs/>
          <w:color w:val="000000"/>
          <w:sz w:val="24"/>
          <w:szCs w:val="24"/>
          <w:u w:val="single"/>
        </w:rPr>
      </w:pPr>
      <w:r w:rsidRPr="004C452A">
        <w:rPr>
          <w:bCs/>
          <w:color w:val="000000"/>
          <w:sz w:val="24"/>
          <w:szCs w:val="24"/>
          <w:u w:val="single"/>
        </w:rPr>
        <w:t>COURSE ENROLLMENT POLICY:</w:t>
      </w:r>
    </w:p>
    <w:p w14:paraId="1B41C6F6" w14:textId="122FC626"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4"/>
          <w:szCs w:val="24"/>
        </w:rPr>
      </w:pPr>
      <w:r w:rsidRPr="004C452A">
        <w:rPr>
          <w:color w:val="000000"/>
          <w:sz w:val="24"/>
          <w:szCs w:val="24"/>
        </w:rPr>
        <w:t>Students are solely responsible for managing their enrollment status in a class; nonattendance does not constitute a withdrawal.</w:t>
      </w:r>
    </w:p>
    <w:p w14:paraId="4DD150E2" w14:textId="475BF270" w:rsidR="00F97242" w:rsidRPr="004C452A" w:rsidRDefault="00F97242"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4"/>
          <w:szCs w:val="24"/>
        </w:rPr>
      </w:pPr>
      <w:r w:rsidRPr="004C452A">
        <w:rPr>
          <w:color w:val="000000"/>
          <w:sz w:val="24"/>
          <w:szCs w:val="24"/>
        </w:rPr>
        <w:t>Please note that attendance will be randomly taken at the instructor’s discretion.</w:t>
      </w:r>
    </w:p>
    <w:p w14:paraId="457A9E63" w14:textId="77777777" w:rsidR="00F6322B" w:rsidRPr="004C452A" w:rsidRDefault="00F6322B" w:rsidP="00F6322B">
      <w:pPr>
        <w:spacing w:line="0" w:lineRule="atLeast"/>
        <w:rPr>
          <w:rFonts w:eastAsia="Arial"/>
          <w:b/>
          <w:color w:val="000000"/>
          <w:sz w:val="24"/>
          <w:szCs w:val="24"/>
        </w:rPr>
      </w:pPr>
    </w:p>
    <w:p w14:paraId="0C1B1FB3" w14:textId="77777777" w:rsidR="00F6322B" w:rsidRPr="0056005A" w:rsidRDefault="00F6322B" w:rsidP="00F6322B">
      <w:pPr>
        <w:pStyle w:val="Heading1"/>
      </w:pPr>
      <w:r w:rsidRPr="0056005A">
        <w:t>Institutional Policies</w:t>
      </w:r>
    </w:p>
    <w:p w14:paraId="079BC071"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61312" behindDoc="1" locked="0" layoutInCell="1" allowOverlap="1" wp14:anchorId="54969129" wp14:editId="2F4BB7CC">
            <wp:simplePos x="0" y="0"/>
            <wp:positionH relativeFrom="column">
              <wp:posOffset>25400</wp:posOffset>
            </wp:positionH>
            <wp:positionV relativeFrom="paragraph">
              <wp:posOffset>63500</wp:posOffset>
            </wp:positionV>
            <wp:extent cx="7073900" cy="22225"/>
            <wp:effectExtent l="0" t="0" r="0" b="0"/>
            <wp:wrapNone/>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7D325B2E" w14:textId="77777777" w:rsidR="00F6322B" w:rsidRPr="0056005A" w:rsidRDefault="00F6322B" w:rsidP="00F6322B">
      <w:pPr>
        <w:spacing w:line="278" w:lineRule="exact"/>
        <w:rPr>
          <w:rFonts w:eastAsia="Times New Roman"/>
          <w:color w:val="000000"/>
          <w:sz w:val="24"/>
        </w:rPr>
      </w:pPr>
    </w:p>
    <w:p w14:paraId="0FE0F364" w14:textId="5A07CACC" w:rsidR="00F6322B" w:rsidRPr="004C452A" w:rsidRDefault="00306D2B" w:rsidP="00F6322B">
      <w:pPr>
        <w:rPr>
          <w:rFonts w:eastAsia="Arial"/>
          <w:bCs/>
          <w:color w:val="000000"/>
          <w:sz w:val="24"/>
          <w:szCs w:val="24"/>
        </w:rPr>
      </w:pPr>
      <w:hyperlink r:id="rId13" w:history="1">
        <w:r w:rsidR="00F6322B" w:rsidRPr="004C452A">
          <w:rPr>
            <w:rStyle w:val="Hyperlink"/>
            <w:rFonts w:eastAsia="Arial"/>
            <w:bCs/>
            <w:color w:val="3203D7"/>
            <w:sz w:val="24"/>
            <w:szCs w:val="24"/>
          </w:rPr>
          <w:t>Federal, BOR, &amp; KSU Course Syllabus Policies</w:t>
        </w:r>
      </w:hyperlink>
      <w:r w:rsidR="00F6322B" w:rsidRPr="004C452A">
        <w:rPr>
          <w:rFonts w:eastAsia="Arial"/>
          <w:bCs/>
          <w:color w:val="000000"/>
          <w:sz w:val="24"/>
          <w:szCs w:val="24"/>
        </w:rPr>
        <w:br/>
      </w:r>
      <w:r w:rsidR="00F6322B" w:rsidRPr="004C452A">
        <w:rPr>
          <w:rFonts w:eastAsia="Arial"/>
          <w:bCs/>
          <w:color w:val="000000"/>
          <w:sz w:val="24"/>
          <w:szCs w:val="24"/>
        </w:rPr>
        <w:br/>
      </w:r>
      <w:r w:rsidR="00F6322B" w:rsidRPr="004C452A">
        <w:rPr>
          <w:color w:val="000000"/>
          <w:sz w:val="24"/>
          <w:szCs w:val="24"/>
          <w:u w:val="single"/>
        </w:rPr>
        <w:t>ACADEMIC HONESTY:</w:t>
      </w:r>
    </w:p>
    <w:p w14:paraId="43E60A96"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4"/>
          <w:szCs w:val="24"/>
        </w:rPr>
      </w:pPr>
      <w:r w:rsidRPr="004C452A">
        <w:rPr>
          <w:color w:val="000000"/>
          <w:sz w:val="24"/>
          <w:szCs w:val="24"/>
        </w:rPr>
        <w:t xml:space="preserve">The high quality of education at Kennesaw State University is reflected in the credits and degrees its students earn.  All assignments that take place in and out of the classroom must be your own work and original for this course. The protection of these high standards is crucial since the validity and equity of the University's grades and degrees depend upon it. Any student found to have violated any KSU academic honesty regulation after a hearing before a university hearing panel or before the Vice President for Student Success and Enrollment Services (or his/her designee) shall be suspended for at least one semester, unless the student persuades the deciding body that the circumstances of his or her behavior substantially mitigate the gravity of the violation. These regulations are designed to assist students in (1) developing appropriate attitudes about, and (2) understanding and following the university’s standards relating to academic honesty. The regulations protect students by helping them avoid committing infractions that may compromise the completion of their KSU degrees or damage their reputations. </w:t>
      </w:r>
    </w:p>
    <w:p w14:paraId="6B30EC5D"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color w:val="000000"/>
          <w:sz w:val="24"/>
          <w:szCs w:val="24"/>
        </w:rPr>
      </w:pPr>
      <w:r w:rsidRPr="004C452A">
        <w:rPr>
          <w:color w:val="000000"/>
          <w:sz w:val="24"/>
          <w:szCs w:val="24"/>
        </w:rPr>
        <w:t>Student Conduct Pledge/Statement:  As a member of the Kennesaw State University community of scholars, I understand that my actions are not only a reflection on myself, but also a reflection on the University and the larger body of scholars of which it is a part. Acting unethically, no matter how minor the offense, will be detrimental to my academic progress and self-image. It will also adversely affect all students, faculty, staff, the reputation of this University, and the value of the degrees it awards. Whether on campus or online, I understand that it is not only my personal responsibility, but also a duty to the entire KSU community that I act in a manner consistent with the highest level of academic integrity. Therefore, I promise that as a member of the Kennesaw State University community, I will not participate in any form of academic misconduct.</w:t>
      </w:r>
    </w:p>
    <w:p w14:paraId="4EE89DC0" w14:textId="745E6629"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bCs/>
          <w:sz w:val="24"/>
          <w:szCs w:val="24"/>
        </w:rPr>
      </w:pPr>
      <w:r w:rsidRPr="004C452A">
        <w:rPr>
          <w:color w:val="000000"/>
          <w:sz w:val="24"/>
          <w:szCs w:val="24"/>
        </w:rPr>
        <w:br/>
      </w:r>
      <w:r w:rsidRPr="004C452A">
        <w:rPr>
          <w:sz w:val="24"/>
          <w:szCs w:val="24"/>
        </w:rPr>
        <w:t xml:space="preserve">See: </w:t>
      </w:r>
      <w:r w:rsidRPr="004C452A">
        <w:rPr>
          <w:bCs/>
          <w:sz w:val="24"/>
          <w:szCs w:val="24"/>
        </w:rPr>
        <w:t xml:space="preserve">The KSU Student Code of Conduct at </w:t>
      </w:r>
      <w:hyperlink r:id="rId14" w:history="1">
        <w:r w:rsidR="001D3FFC" w:rsidRPr="004C452A">
          <w:rPr>
            <w:rStyle w:val="Hyperlink"/>
            <w:bCs/>
            <w:sz w:val="24"/>
            <w:szCs w:val="24"/>
          </w:rPr>
          <w:t>https://scai.kennesaw.edu/KSU_Codes_of_Conduct_2019-2020.pdf</w:t>
        </w:r>
      </w:hyperlink>
    </w:p>
    <w:p w14:paraId="4CF8B33A" w14:textId="77777777" w:rsidR="00F6322B" w:rsidRPr="004C452A" w:rsidRDefault="00F6322B" w:rsidP="00F6322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jc w:val="both"/>
        <w:rPr>
          <w:sz w:val="24"/>
          <w:szCs w:val="24"/>
        </w:rPr>
      </w:pPr>
      <w:r w:rsidRPr="004C452A">
        <w:rPr>
          <w:sz w:val="24"/>
          <w:szCs w:val="24"/>
        </w:rPr>
        <w:t>Enforcement:  This policy is strictly enforced.  Please note, I reserve the right to select any paper and/or assignment that are turned in for a grade for plagiarism review.  Plagiarism review consists of running your paper/assignment through various search engines and databases at my disposal in order to check for “borrowed” or “bought” information. Students will be required to use TurnItIn.Com to have their papers reviewed for plagiarism.  If you are found in violation of academic dishonesty, then you will be subject to the enforcement policies and procedures, as outlined by the University and the Department.</w:t>
      </w:r>
    </w:p>
    <w:p w14:paraId="7C00A829"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
          <w:iCs/>
          <w:color w:val="000000"/>
          <w:sz w:val="24"/>
          <w:szCs w:val="24"/>
        </w:rPr>
      </w:pPr>
    </w:p>
    <w:p w14:paraId="404022E8"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bCs/>
          <w:color w:val="000000"/>
          <w:sz w:val="24"/>
          <w:szCs w:val="24"/>
          <w:u w:val="single"/>
        </w:rPr>
      </w:pPr>
      <w:r w:rsidRPr="004C452A">
        <w:rPr>
          <w:bCs/>
          <w:color w:val="000000"/>
          <w:sz w:val="24"/>
          <w:szCs w:val="24"/>
          <w:u w:val="single"/>
        </w:rPr>
        <w:t>KSU SEXUAL MISCONDUCT POLICY:</w:t>
      </w:r>
    </w:p>
    <w:p w14:paraId="7B7C2ADE" w14:textId="77777777" w:rsidR="00247141" w:rsidRPr="004C452A" w:rsidRDefault="00247141" w:rsidP="00F6322B">
      <w:pPr>
        <w:ind w:right="134"/>
        <w:jc w:val="both"/>
        <w:rPr>
          <w:rFonts w:eastAsia="Trebuchet MS"/>
          <w:spacing w:val="-1"/>
          <w:sz w:val="24"/>
          <w:szCs w:val="24"/>
        </w:rPr>
      </w:pPr>
    </w:p>
    <w:p w14:paraId="36C5093E" w14:textId="44549245" w:rsidR="00F6322B" w:rsidRPr="004C452A" w:rsidRDefault="00F6322B" w:rsidP="00F6322B">
      <w:pPr>
        <w:ind w:right="134"/>
        <w:jc w:val="both"/>
        <w:rPr>
          <w:rFonts w:eastAsia="Trebuchet MS"/>
          <w:bCs/>
          <w:spacing w:val="-1"/>
          <w:sz w:val="24"/>
          <w:szCs w:val="24"/>
        </w:rPr>
      </w:pPr>
      <w:r w:rsidRPr="004C452A">
        <w:rPr>
          <w:rFonts w:eastAsia="Trebuchet MS"/>
          <w:spacing w:val="-1"/>
          <w:sz w:val="24"/>
          <w:szCs w:val="24"/>
        </w:rPr>
        <w:lastRenderedPageBreak/>
        <w:t>Kennesaw State University adh</w:t>
      </w:r>
      <w:r w:rsidRPr="004C452A">
        <w:rPr>
          <w:rFonts w:eastAsia="Trebuchet MS"/>
          <w:sz w:val="24"/>
          <w:szCs w:val="24"/>
        </w:rPr>
        <w:t xml:space="preserve">eres </w:t>
      </w:r>
      <w:r w:rsidRPr="004C452A">
        <w:rPr>
          <w:rFonts w:eastAsia="Trebuchet MS"/>
          <w:spacing w:val="-1"/>
          <w:sz w:val="24"/>
          <w:szCs w:val="24"/>
        </w:rPr>
        <w:t>t</w:t>
      </w:r>
      <w:r w:rsidRPr="004C452A">
        <w:rPr>
          <w:rFonts w:eastAsia="Trebuchet MS"/>
          <w:sz w:val="24"/>
          <w:szCs w:val="24"/>
        </w:rPr>
        <w:t>o K</w:t>
      </w:r>
      <w:r w:rsidRPr="004C452A">
        <w:rPr>
          <w:rFonts w:eastAsia="Trebuchet MS"/>
          <w:spacing w:val="-1"/>
          <w:sz w:val="24"/>
          <w:szCs w:val="24"/>
        </w:rPr>
        <w:t>S</w:t>
      </w:r>
      <w:r w:rsidRPr="004C452A">
        <w:rPr>
          <w:rFonts w:eastAsia="Trebuchet MS"/>
          <w:spacing w:val="1"/>
          <w:sz w:val="24"/>
          <w:szCs w:val="24"/>
        </w:rPr>
        <w:t>U’</w:t>
      </w:r>
      <w:r w:rsidRPr="004C452A">
        <w:rPr>
          <w:rFonts w:eastAsia="Trebuchet MS"/>
          <w:sz w:val="24"/>
          <w:szCs w:val="24"/>
        </w:rPr>
        <w:t>s</w:t>
      </w:r>
      <w:r w:rsidRPr="004C452A">
        <w:rPr>
          <w:rFonts w:eastAsia="Trebuchet MS"/>
          <w:spacing w:val="-2"/>
          <w:sz w:val="24"/>
          <w:szCs w:val="24"/>
        </w:rPr>
        <w:t xml:space="preserve"> </w:t>
      </w:r>
      <w:r w:rsidRPr="004C452A">
        <w:rPr>
          <w:rFonts w:eastAsia="Trebuchet MS"/>
          <w:spacing w:val="-1"/>
          <w:sz w:val="24"/>
          <w:szCs w:val="24"/>
        </w:rPr>
        <w:t>po</w:t>
      </w:r>
      <w:r w:rsidRPr="004C452A">
        <w:rPr>
          <w:rFonts w:eastAsia="Trebuchet MS"/>
          <w:sz w:val="24"/>
          <w:szCs w:val="24"/>
        </w:rPr>
        <w:t>li</w:t>
      </w:r>
      <w:r w:rsidRPr="004C452A">
        <w:rPr>
          <w:rFonts w:eastAsia="Trebuchet MS"/>
          <w:spacing w:val="1"/>
          <w:sz w:val="24"/>
          <w:szCs w:val="24"/>
        </w:rPr>
        <w:t>c</w:t>
      </w:r>
      <w:r w:rsidRPr="004C452A">
        <w:rPr>
          <w:rFonts w:eastAsia="Trebuchet MS"/>
          <w:sz w:val="24"/>
          <w:szCs w:val="24"/>
        </w:rPr>
        <w:t>y</w:t>
      </w:r>
      <w:r w:rsidRPr="004C452A">
        <w:rPr>
          <w:rFonts w:eastAsia="Trebuchet MS"/>
          <w:spacing w:val="-2"/>
          <w:sz w:val="24"/>
          <w:szCs w:val="24"/>
        </w:rPr>
        <w:t xml:space="preserve"> </w:t>
      </w:r>
      <w:r w:rsidRPr="004C452A">
        <w:rPr>
          <w:rFonts w:eastAsia="Trebuchet MS"/>
          <w:spacing w:val="-1"/>
          <w:sz w:val="24"/>
          <w:szCs w:val="24"/>
        </w:rPr>
        <w:t>p</w:t>
      </w:r>
      <w:r w:rsidRPr="004C452A">
        <w:rPr>
          <w:rFonts w:eastAsia="Trebuchet MS"/>
          <w:sz w:val="24"/>
          <w:szCs w:val="24"/>
        </w:rPr>
        <w:t>r</w:t>
      </w:r>
      <w:r w:rsidRPr="004C452A">
        <w:rPr>
          <w:rFonts w:eastAsia="Trebuchet MS"/>
          <w:spacing w:val="-1"/>
          <w:sz w:val="24"/>
          <w:szCs w:val="24"/>
        </w:rPr>
        <w:t>oh</w:t>
      </w:r>
      <w:r w:rsidRPr="004C452A">
        <w:rPr>
          <w:rFonts w:eastAsia="Trebuchet MS"/>
          <w:sz w:val="24"/>
          <w:szCs w:val="24"/>
        </w:rPr>
        <w:t>i</w:t>
      </w:r>
      <w:r w:rsidRPr="004C452A">
        <w:rPr>
          <w:rFonts w:eastAsia="Trebuchet MS"/>
          <w:spacing w:val="-1"/>
          <w:sz w:val="24"/>
          <w:szCs w:val="24"/>
        </w:rPr>
        <w:t>b</w:t>
      </w:r>
      <w:r w:rsidRPr="004C452A">
        <w:rPr>
          <w:rFonts w:eastAsia="Trebuchet MS"/>
          <w:sz w:val="24"/>
          <w:szCs w:val="24"/>
        </w:rPr>
        <w:t>i</w:t>
      </w:r>
      <w:r w:rsidRPr="004C452A">
        <w:rPr>
          <w:rFonts w:eastAsia="Trebuchet MS"/>
          <w:spacing w:val="-1"/>
          <w:sz w:val="24"/>
          <w:szCs w:val="24"/>
        </w:rPr>
        <w:t>t</w:t>
      </w:r>
      <w:r w:rsidRPr="004C452A">
        <w:rPr>
          <w:rFonts w:eastAsia="Trebuchet MS"/>
          <w:sz w:val="24"/>
          <w:szCs w:val="24"/>
        </w:rPr>
        <w:t>i</w:t>
      </w:r>
      <w:r w:rsidRPr="004C452A">
        <w:rPr>
          <w:rFonts w:eastAsia="Trebuchet MS"/>
          <w:spacing w:val="-1"/>
          <w:sz w:val="24"/>
          <w:szCs w:val="24"/>
        </w:rPr>
        <w:t>ng s</w:t>
      </w:r>
      <w:r w:rsidRPr="004C452A">
        <w:rPr>
          <w:rFonts w:eastAsia="Trebuchet MS"/>
          <w:sz w:val="24"/>
          <w:szCs w:val="24"/>
        </w:rPr>
        <w:t>ex</w:t>
      </w:r>
      <w:r w:rsidRPr="004C452A">
        <w:rPr>
          <w:rFonts w:eastAsia="Trebuchet MS"/>
          <w:spacing w:val="-1"/>
          <w:sz w:val="24"/>
          <w:szCs w:val="24"/>
        </w:rPr>
        <w:t>ua</w:t>
      </w:r>
      <w:r w:rsidRPr="004C452A">
        <w:rPr>
          <w:rFonts w:eastAsia="Trebuchet MS"/>
          <w:sz w:val="24"/>
          <w:szCs w:val="24"/>
        </w:rPr>
        <w:t>l</w:t>
      </w:r>
      <w:r w:rsidRPr="004C452A">
        <w:rPr>
          <w:rFonts w:eastAsia="Trebuchet MS"/>
          <w:spacing w:val="1"/>
          <w:sz w:val="24"/>
          <w:szCs w:val="24"/>
        </w:rPr>
        <w:t xml:space="preserve"> </w:t>
      </w:r>
      <w:r w:rsidRPr="004C452A">
        <w:rPr>
          <w:rFonts w:eastAsia="Trebuchet MS"/>
          <w:spacing w:val="-1"/>
          <w:sz w:val="24"/>
          <w:szCs w:val="24"/>
        </w:rPr>
        <w:t>misconduct</w:t>
      </w:r>
      <w:r w:rsidRPr="004C452A">
        <w:rPr>
          <w:rFonts w:eastAsia="Trebuchet MS"/>
          <w:sz w:val="24"/>
          <w:szCs w:val="24"/>
        </w:rPr>
        <w:t xml:space="preserve"> </w:t>
      </w:r>
      <w:r w:rsidRPr="004C452A">
        <w:rPr>
          <w:rFonts w:eastAsia="Trebuchet MS"/>
          <w:spacing w:val="-1"/>
          <w:sz w:val="24"/>
          <w:szCs w:val="24"/>
        </w:rPr>
        <w:t>bot</w:t>
      </w:r>
      <w:r w:rsidRPr="004C452A">
        <w:rPr>
          <w:rFonts w:eastAsia="Trebuchet MS"/>
          <w:sz w:val="24"/>
          <w:szCs w:val="24"/>
        </w:rPr>
        <w:t xml:space="preserve">h </w:t>
      </w:r>
      <w:r w:rsidRPr="004C452A">
        <w:rPr>
          <w:rFonts w:eastAsia="Trebuchet MS"/>
          <w:spacing w:val="2"/>
          <w:sz w:val="24"/>
          <w:szCs w:val="24"/>
        </w:rPr>
        <w:t>i</w:t>
      </w:r>
      <w:r w:rsidRPr="004C452A">
        <w:rPr>
          <w:rFonts w:eastAsia="Trebuchet MS"/>
          <w:sz w:val="24"/>
          <w:szCs w:val="24"/>
        </w:rPr>
        <w:t xml:space="preserve">n </w:t>
      </w:r>
      <w:r w:rsidRPr="004C452A">
        <w:rPr>
          <w:rFonts w:eastAsia="Trebuchet MS"/>
          <w:spacing w:val="-1"/>
          <w:sz w:val="24"/>
          <w:szCs w:val="24"/>
        </w:rPr>
        <w:t>an</w:t>
      </w:r>
      <w:r w:rsidRPr="004C452A">
        <w:rPr>
          <w:rFonts w:eastAsia="Trebuchet MS"/>
          <w:sz w:val="24"/>
          <w:szCs w:val="24"/>
        </w:rPr>
        <w:t xml:space="preserve">d </w:t>
      </w:r>
      <w:r w:rsidRPr="004C452A">
        <w:rPr>
          <w:rFonts w:eastAsia="Trebuchet MS"/>
          <w:spacing w:val="-1"/>
          <w:sz w:val="24"/>
          <w:szCs w:val="24"/>
        </w:rPr>
        <w:t>ou</w:t>
      </w:r>
      <w:r w:rsidRPr="004C452A">
        <w:rPr>
          <w:rFonts w:eastAsia="Trebuchet MS"/>
          <w:sz w:val="24"/>
          <w:szCs w:val="24"/>
        </w:rPr>
        <w:t xml:space="preserve">t </w:t>
      </w:r>
      <w:r w:rsidRPr="004C452A">
        <w:rPr>
          <w:rFonts w:eastAsia="Trebuchet MS"/>
          <w:spacing w:val="-1"/>
          <w:sz w:val="24"/>
          <w:szCs w:val="24"/>
        </w:rPr>
        <w:t>o</w:t>
      </w:r>
      <w:r w:rsidRPr="004C452A">
        <w:rPr>
          <w:rFonts w:eastAsia="Trebuchet MS"/>
          <w:sz w:val="24"/>
          <w:szCs w:val="24"/>
        </w:rPr>
        <w:t xml:space="preserve">f </w:t>
      </w:r>
      <w:r w:rsidRPr="004C452A">
        <w:rPr>
          <w:rFonts w:eastAsia="Trebuchet MS"/>
          <w:spacing w:val="-1"/>
          <w:sz w:val="24"/>
          <w:szCs w:val="24"/>
        </w:rPr>
        <w:t>th</w:t>
      </w:r>
      <w:r w:rsidRPr="004C452A">
        <w:rPr>
          <w:rFonts w:eastAsia="Trebuchet MS"/>
          <w:sz w:val="24"/>
          <w:szCs w:val="24"/>
        </w:rPr>
        <w:t xml:space="preserve">e </w:t>
      </w:r>
      <w:r w:rsidRPr="004C452A">
        <w:rPr>
          <w:rFonts w:eastAsia="Trebuchet MS"/>
          <w:spacing w:val="1"/>
          <w:sz w:val="24"/>
          <w:szCs w:val="24"/>
        </w:rPr>
        <w:t>c</w:t>
      </w:r>
      <w:r w:rsidRPr="004C452A">
        <w:rPr>
          <w:rFonts w:eastAsia="Trebuchet MS"/>
          <w:sz w:val="24"/>
          <w:szCs w:val="24"/>
        </w:rPr>
        <w:t>l</w:t>
      </w:r>
      <w:r w:rsidRPr="004C452A">
        <w:rPr>
          <w:rFonts w:eastAsia="Trebuchet MS"/>
          <w:spacing w:val="-1"/>
          <w:sz w:val="24"/>
          <w:szCs w:val="24"/>
        </w:rPr>
        <w:t>ass</w:t>
      </w:r>
      <w:r w:rsidRPr="004C452A">
        <w:rPr>
          <w:rFonts w:eastAsia="Trebuchet MS"/>
          <w:sz w:val="24"/>
          <w:szCs w:val="24"/>
        </w:rPr>
        <w:t>r</w:t>
      </w:r>
      <w:r w:rsidRPr="004C452A">
        <w:rPr>
          <w:rFonts w:eastAsia="Trebuchet MS"/>
          <w:spacing w:val="-1"/>
          <w:sz w:val="24"/>
          <w:szCs w:val="24"/>
        </w:rPr>
        <w:t xml:space="preserve">oom.  </w:t>
      </w:r>
      <w:r w:rsidRPr="004C452A">
        <w:rPr>
          <w:rFonts w:eastAsia="Trebuchet MS"/>
          <w:bCs/>
          <w:spacing w:val="-1"/>
          <w:sz w:val="24"/>
          <w:szCs w:val="24"/>
        </w:rPr>
        <w:t xml:space="preserve">Questions about this policy should be directed to the KSU Equal Employment Opportunity (EEO) and Title IX officer by telephone at </w:t>
      </w:r>
      <w:r w:rsidR="000309B0" w:rsidRPr="004C452A">
        <w:rPr>
          <w:rFonts w:eastAsia="Trebuchet MS"/>
          <w:bCs/>
          <w:spacing w:val="-1"/>
          <w:sz w:val="24"/>
          <w:szCs w:val="24"/>
        </w:rPr>
        <w:t>(</w:t>
      </w:r>
      <w:r w:rsidR="000309B0" w:rsidRPr="004C452A">
        <w:rPr>
          <w:rStyle w:val="Strong"/>
          <w:b w:val="0"/>
          <w:bCs w:val="0"/>
          <w:sz w:val="24"/>
          <w:szCs w:val="24"/>
        </w:rPr>
        <w:t xml:space="preserve">470)-578-2904 </w:t>
      </w:r>
      <w:hyperlink r:id="rId15" w:history="1">
        <w:r w:rsidR="000309B0" w:rsidRPr="004C452A">
          <w:rPr>
            <w:rStyle w:val="Hyperlink"/>
            <w:sz w:val="24"/>
            <w:szCs w:val="24"/>
          </w:rPr>
          <w:t>https://equity.kennesaw.edu/titleix/title-ix.php</w:t>
        </w:r>
      </w:hyperlink>
      <w:r w:rsidR="000309B0" w:rsidRPr="004C452A">
        <w:rPr>
          <w:rStyle w:val="Strong"/>
          <w:b w:val="0"/>
          <w:bCs w:val="0"/>
          <w:sz w:val="24"/>
          <w:szCs w:val="24"/>
        </w:rPr>
        <w:t xml:space="preserve"> .</w:t>
      </w:r>
      <w:r w:rsidRPr="004C452A">
        <w:rPr>
          <w:rFonts w:eastAsia="Trebuchet MS"/>
          <w:bCs/>
          <w:spacing w:val="-1"/>
          <w:sz w:val="24"/>
          <w:szCs w:val="24"/>
        </w:rPr>
        <w:t xml:space="preserve">You may also visit the University’s EEO website </w:t>
      </w:r>
      <w:hyperlink r:id="rId16" w:history="1">
        <w:r w:rsidR="001D3FFC" w:rsidRPr="004C452A">
          <w:rPr>
            <w:rStyle w:val="Hyperlink"/>
            <w:rFonts w:eastAsia="Trebuchet MS"/>
            <w:bCs/>
            <w:spacing w:val="-1"/>
            <w:sz w:val="24"/>
            <w:szCs w:val="24"/>
          </w:rPr>
          <w:t>https://careers.kennesaw.edu/employers/equal-employment.php</w:t>
        </w:r>
      </w:hyperlink>
      <w:r w:rsidR="001D3FFC" w:rsidRPr="004C452A">
        <w:rPr>
          <w:rFonts w:eastAsia="Trebuchet MS"/>
          <w:bCs/>
          <w:spacing w:val="-1"/>
          <w:sz w:val="24"/>
          <w:szCs w:val="24"/>
        </w:rPr>
        <w:t xml:space="preserve"> </w:t>
      </w:r>
      <w:r w:rsidRPr="004C452A">
        <w:rPr>
          <w:rFonts w:eastAsia="Trebuchet MS"/>
          <w:bCs/>
          <w:spacing w:val="-1"/>
          <w:sz w:val="24"/>
          <w:szCs w:val="24"/>
        </w:rPr>
        <w:t xml:space="preserve">for more information. </w:t>
      </w:r>
    </w:p>
    <w:p w14:paraId="4000738E" w14:textId="77777777" w:rsidR="00F6322B" w:rsidRPr="004C452A" w:rsidRDefault="00F6322B" w:rsidP="00F6322B">
      <w:pPr>
        <w:ind w:right="134"/>
        <w:jc w:val="both"/>
        <w:rPr>
          <w:rFonts w:eastAsia="Trebuchet MS"/>
          <w:bCs/>
          <w:spacing w:val="-1"/>
          <w:sz w:val="24"/>
          <w:szCs w:val="24"/>
        </w:rPr>
      </w:pPr>
    </w:p>
    <w:p w14:paraId="6C5DD4DE"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bCs/>
          <w:color w:val="000000"/>
          <w:sz w:val="24"/>
          <w:szCs w:val="24"/>
          <w:u w:val="single"/>
        </w:rPr>
      </w:pPr>
      <w:r w:rsidRPr="004C452A">
        <w:rPr>
          <w:bCs/>
          <w:color w:val="000000"/>
          <w:sz w:val="24"/>
          <w:szCs w:val="24"/>
          <w:u w:val="single"/>
        </w:rPr>
        <w:t>COPYRIGHT LAW:</w:t>
      </w:r>
    </w:p>
    <w:p w14:paraId="66BC3106" w14:textId="3CAFDB7F" w:rsidR="00F6322B" w:rsidRPr="004C452A" w:rsidRDefault="00F6322B" w:rsidP="00F6322B">
      <w:pPr>
        <w:ind w:right="90"/>
        <w:jc w:val="both"/>
        <w:rPr>
          <w:rFonts w:eastAsia="Trebuchet MS"/>
          <w:spacing w:val="-1"/>
          <w:sz w:val="24"/>
          <w:szCs w:val="24"/>
        </w:rPr>
      </w:pPr>
      <w:r w:rsidRPr="004C452A">
        <w:rPr>
          <w:rFonts w:eastAsia="Trebuchet MS"/>
          <w:spacing w:val="-1"/>
          <w:sz w:val="24"/>
          <w:szCs w:val="24"/>
        </w:rPr>
        <w:t xml:space="preserve">Kennesaw State University adheres to USG’s policy to respect the right of copyright. Holders and comply with copyright laws as set forth in the United States Copyright act.  For more information, see the following link to USG’s policy: </w:t>
      </w:r>
      <w:r w:rsidR="001D3FFC" w:rsidRPr="004C452A">
        <w:rPr>
          <w:rStyle w:val="Hyperlink"/>
          <w:rFonts w:eastAsia="Trebuchet MS"/>
          <w:bCs/>
          <w:spacing w:val="-1"/>
          <w:sz w:val="24"/>
          <w:szCs w:val="24"/>
        </w:rPr>
        <w:t xml:space="preserve"> https://www.usg.edu/copyright/</w:t>
      </w:r>
    </w:p>
    <w:p w14:paraId="5CB18E11" w14:textId="77777777" w:rsidR="00F6322B" w:rsidRPr="0056005A" w:rsidRDefault="00F6322B" w:rsidP="00F6322B">
      <w:pPr>
        <w:spacing w:line="0" w:lineRule="atLeast"/>
        <w:rPr>
          <w:rFonts w:eastAsia="Arial"/>
          <w:b/>
          <w:color w:val="000000"/>
          <w:sz w:val="32"/>
          <w:szCs w:val="32"/>
        </w:rPr>
      </w:pPr>
    </w:p>
    <w:p w14:paraId="09EDC146" w14:textId="77777777" w:rsidR="00F6322B" w:rsidRPr="0056005A" w:rsidRDefault="00F6322B" w:rsidP="00F6322B">
      <w:pPr>
        <w:pStyle w:val="Heading1"/>
      </w:pPr>
      <w:r w:rsidRPr="0056005A">
        <w:t>KSU Student Resources</w:t>
      </w:r>
    </w:p>
    <w:p w14:paraId="011C478A"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70528" behindDoc="1" locked="0" layoutInCell="1" allowOverlap="1" wp14:anchorId="06D6E827" wp14:editId="7D94C7E0">
            <wp:simplePos x="0" y="0"/>
            <wp:positionH relativeFrom="column">
              <wp:posOffset>25400</wp:posOffset>
            </wp:positionH>
            <wp:positionV relativeFrom="paragraph">
              <wp:posOffset>63500</wp:posOffset>
            </wp:positionV>
            <wp:extent cx="7073900" cy="22225"/>
            <wp:effectExtent l="0" t="0" r="0" b="0"/>
            <wp:wrapNone/>
            <wp:docPr id="31" name="Picture 3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34F139F2" w14:textId="77777777" w:rsidR="00F6322B" w:rsidRPr="0056005A" w:rsidRDefault="00F6322B" w:rsidP="00F6322B">
      <w:pPr>
        <w:spacing w:line="278" w:lineRule="exact"/>
        <w:rPr>
          <w:rFonts w:eastAsia="Times New Roman"/>
          <w:color w:val="000000"/>
          <w:sz w:val="24"/>
        </w:rPr>
      </w:pPr>
    </w:p>
    <w:p w14:paraId="2548D754" w14:textId="77777777" w:rsidR="00F6322B" w:rsidRPr="0056005A" w:rsidRDefault="00F6322B" w:rsidP="00F6322B">
      <w:pPr>
        <w:rPr>
          <w:rFonts w:eastAsia="Arial"/>
          <w:b/>
          <w:color w:val="000000"/>
          <w:sz w:val="24"/>
          <w:szCs w:val="24"/>
        </w:rPr>
      </w:pPr>
    </w:p>
    <w:p w14:paraId="76796B65"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bCs/>
          <w:color w:val="000000"/>
          <w:sz w:val="24"/>
          <w:szCs w:val="24"/>
          <w:u w:val="single"/>
        </w:rPr>
      </w:pPr>
      <w:r w:rsidRPr="004C452A">
        <w:rPr>
          <w:bCs/>
          <w:color w:val="000000"/>
          <w:sz w:val="24"/>
          <w:szCs w:val="24"/>
          <w:u w:val="single"/>
        </w:rPr>
        <w:t>STUDENT RECORDS/FERPA:</w:t>
      </w:r>
    </w:p>
    <w:p w14:paraId="7CCADDD4" w14:textId="3BC4EAB4" w:rsidR="00F6322B" w:rsidRPr="004C452A" w:rsidRDefault="00F6322B" w:rsidP="00F25F8F">
      <w:pPr>
        <w:ind w:right="90"/>
        <w:jc w:val="both"/>
        <w:rPr>
          <w:color w:val="000000"/>
          <w:sz w:val="24"/>
          <w:szCs w:val="24"/>
          <w:u w:val="single"/>
        </w:rPr>
      </w:pPr>
      <w:r w:rsidRPr="004C452A">
        <w:rPr>
          <w:rFonts w:eastAsia="Trebuchet MS"/>
          <w:spacing w:val="-1"/>
          <w:sz w:val="24"/>
          <w:szCs w:val="24"/>
        </w:rPr>
        <w:t xml:space="preserve">Kennesaw State University adheres to the Family Educational Rights &amp; Privacy Act of 1974 – FERPA. See the following link for more information: </w:t>
      </w:r>
      <w:hyperlink r:id="rId17" w:history="1">
        <w:r w:rsidR="00F25F8F" w:rsidRPr="004C452A">
          <w:rPr>
            <w:rStyle w:val="Hyperlink"/>
            <w:sz w:val="24"/>
            <w:szCs w:val="24"/>
          </w:rPr>
          <w:t>https://ferpa.kennesaw.edu/index.php</w:t>
        </w:r>
      </w:hyperlink>
    </w:p>
    <w:p w14:paraId="6721C79B" w14:textId="77777777" w:rsidR="00F25F8F" w:rsidRPr="004C452A" w:rsidRDefault="00F25F8F"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b/>
          <w:bCs/>
          <w:color w:val="000000"/>
          <w:sz w:val="24"/>
          <w:szCs w:val="24"/>
          <w:u w:val="single"/>
        </w:rPr>
      </w:pPr>
    </w:p>
    <w:p w14:paraId="0DAD1710"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bCs/>
          <w:color w:val="000000"/>
          <w:sz w:val="24"/>
          <w:szCs w:val="24"/>
          <w:u w:val="single"/>
        </w:rPr>
      </w:pPr>
      <w:r w:rsidRPr="004C452A">
        <w:rPr>
          <w:bCs/>
          <w:color w:val="000000"/>
          <w:sz w:val="24"/>
          <w:szCs w:val="24"/>
          <w:u w:val="single"/>
        </w:rPr>
        <w:t>ELECTRONIC RECORDING AND SOCIAL MEDIA:</w:t>
      </w:r>
    </w:p>
    <w:p w14:paraId="5E73BDCF" w14:textId="589194E3" w:rsidR="00F6322B" w:rsidRPr="004C452A" w:rsidRDefault="00F6322B" w:rsidP="00230B32">
      <w:pPr>
        <w:jc w:val="both"/>
        <w:rPr>
          <w:sz w:val="24"/>
          <w:szCs w:val="24"/>
        </w:rPr>
      </w:pPr>
      <w:r w:rsidRPr="004C452A">
        <w:rPr>
          <w:sz w:val="24"/>
          <w:szCs w:val="24"/>
        </w:rPr>
        <w:t xml:space="preserve">Electronic recording performed without the consent of the people being recorded chills the free exchange of ideas. Academic freedom, free inquiry, and freedom of expression should not be limited by the fear that one’s brainstorming, polemic discourse, speculative inquiry, or any other kind of expressed curiosity made within the space of a university classroom will be made public without one’s consent. This fear is unacceptable regardless of whether one is in an online, hybrid, or face-to-face classroom setting. Accordingly, no person shall make public any electronically recorded class discussion without the written permission of the instructor. This policy is not intended to discourage electronic recording in the classroom or the use of social media when such actions are performed with the written consent of the instructor, and others as appropriate. Note: Faculty accommodate all reasonable requests to electronically record a class discussion; these requests must be documented by the Disabled Student Support Services available at: </w:t>
      </w:r>
      <w:hyperlink r:id="rId18" w:history="1">
        <w:r w:rsidR="00230B32" w:rsidRPr="004C452A">
          <w:rPr>
            <w:rStyle w:val="Hyperlink"/>
            <w:sz w:val="24"/>
            <w:szCs w:val="24"/>
          </w:rPr>
          <w:t>https://sds.kennesaw.edu/</w:t>
        </w:r>
      </w:hyperlink>
    </w:p>
    <w:p w14:paraId="4093445F" w14:textId="77777777" w:rsidR="00230B32" w:rsidRPr="004C452A" w:rsidRDefault="00230B32" w:rsidP="00230B32">
      <w:pPr>
        <w:jc w:val="both"/>
        <w:rPr>
          <w:b/>
          <w:bCs/>
          <w:color w:val="000000"/>
          <w:sz w:val="24"/>
          <w:szCs w:val="24"/>
          <w:u w:val="single"/>
        </w:rPr>
      </w:pPr>
    </w:p>
    <w:p w14:paraId="1945A484" w14:textId="77777777" w:rsidR="00F6322B" w:rsidRPr="004C452A"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bCs/>
          <w:color w:val="000000"/>
          <w:sz w:val="24"/>
          <w:szCs w:val="24"/>
          <w:u w:val="single"/>
        </w:rPr>
      </w:pPr>
      <w:r w:rsidRPr="004C452A">
        <w:rPr>
          <w:bCs/>
          <w:color w:val="000000"/>
          <w:sz w:val="24"/>
          <w:szCs w:val="24"/>
          <w:u w:val="single"/>
        </w:rPr>
        <w:t>DISRUPTION OF CAMPUS LIFE STATEMENT:</w:t>
      </w:r>
    </w:p>
    <w:p w14:paraId="1FC5082A" w14:textId="77777777" w:rsidR="00F6322B" w:rsidRPr="004C452A" w:rsidRDefault="00F6322B" w:rsidP="00F6322B">
      <w:pPr>
        <w:jc w:val="both"/>
        <w:rPr>
          <w:sz w:val="24"/>
          <w:szCs w:val="24"/>
        </w:rPr>
      </w:pPr>
      <w:r w:rsidRPr="004C452A">
        <w:rPr>
          <w:sz w:val="24"/>
          <w:szCs w:val="24"/>
        </w:rPr>
        <w:t xml:space="preserve">It is the purpose of the institution to provide a campus environment, which encourages academic accomplishment, personal growth, and a spirit of understanding and cooperation. An important part of maintaining such an environment is the commitment to protect the health and safety of every member of the campus community. </w:t>
      </w:r>
    </w:p>
    <w:p w14:paraId="64D6ED2D" w14:textId="77777777" w:rsidR="00F6322B" w:rsidRPr="004C452A" w:rsidRDefault="00F6322B" w:rsidP="00F6322B">
      <w:pPr>
        <w:jc w:val="both"/>
        <w:rPr>
          <w:sz w:val="24"/>
          <w:szCs w:val="24"/>
        </w:rPr>
      </w:pPr>
      <w:r w:rsidRPr="004C452A">
        <w:rPr>
          <w:sz w:val="24"/>
          <w:szCs w:val="24"/>
        </w:rPr>
        <w:t>Belligerent, abusive, profane, threatening and/or inappropriate behavior on the part of students is a violation of the Kennesaw State University Student Conduct Regulations. Students who are found guilty of such misconduct may be subject to immediate dismissal from the institution. In addition, these violations of state law may also be subject to criminal action beyond the university disciplinary process.</w:t>
      </w:r>
    </w:p>
    <w:p w14:paraId="2455C0D9" w14:textId="77777777" w:rsidR="00F6322B" w:rsidRPr="004C452A" w:rsidRDefault="00F6322B" w:rsidP="00F6322B">
      <w:pPr>
        <w:jc w:val="both"/>
        <w:rPr>
          <w:sz w:val="24"/>
          <w:szCs w:val="24"/>
        </w:rPr>
      </w:pPr>
    </w:p>
    <w:p w14:paraId="08D41515" w14:textId="77777777" w:rsidR="00F6322B" w:rsidRPr="004C452A" w:rsidRDefault="00F6322B" w:rsidP="00F6322B">
      <w:pPr>
        <w:jc w:val="both"/>
        <w:rPr>
          <w:bCs/>
          <w:sz w:val="24"/>
          <w:szCs w:val="24"/>
          <w:u w:val="single"/>
        </w:rPr>
      </w:pPr>
      <w:r w:rsidRPr="004C452A">
        <w:rPr>
          <w:bCs/>
          <w:sz w:val="24"/>
          <w:szCs w:val="24"/>
          <w:u w:val="single"/>
        </w:rPr>
        <w:t>STUDENT SUPPORT/RESOURCES</w:t>
      </w:r>
    </w:p>
    <w:p w14:paraId="68494C67" w14:textId="45701910" w:rsidR="001A2AFE" w:rsidRPr="004C452A" w:rsidRDefault="00F6322B" w:rsidP="001A2AFE">
      <w:pPr>
        <w:jc w:val="both"/>
        <w:rPr>
          <w:bCs/>
          <w:sz w:val="24"/>
          <w:szCs w:val="24"/>
        </w:rPr>
      </w:pPr>
      <w:r w:rsidRPr="004C452A">
        <w:rPr>
          <w:bCs/>
          <w:sz w:val="24"/>
          <w:szCs w:val="24"/>
        </w:rPr>
        <w:t>The following resources and policies are found under this link:</w:t>
      </w:r>
      <w:r w:rsidR="001A2AFE" w:rsidRPr="004C452A">
        <w:rPr>
          <w:sz w:val="24"/>
          <w:szCs w:val="24"/>
        </w:rPr>
        <w:t xml:space="preserve"> </w:t>
      </w:r>
      <w:hyperlink r:id="rId19" w:history="1">
        <w:r w:rsidR="001A2AFE" w:rsidRPr="004C452A">
          <w:rPr>
            <w:rStyle w:val="Hyperlink"/>
            <w:bCs/>
            <w:sz w:val="24"/>
            <w:szCs w:val="24"/>
          </w:rPr>
          <w:t>https://cia.kennesaw.edu/</w:t>
        </w:r>
      </w:hyperlink>
    </w:p>
    <w:p w14:paraId="28ECDDE4" w14:textId="77777777" w:rsidR="00F6322B" w:rsidRPr="004C452A" w:rsidRDefault="00F6322B" w:rsidP="00F6322B">
      <w:pPr>
        <w:jc w:val="both"/>
        <w:rPr>
          <w:b/>
          <w:bCs/>
          <w:sz w:val="24"/>
          <w:szCs w:val="24"/>
          <w:u w:val="single"/>
        </w:rPr>
      </w:pPr>
    </w:p>
    <w:p w14:paraId="2209364B" w14:textId="77777777" w:rsidR="00F6322B" w:rsidRPr="004C452A" w:rsidRDefault="00F6322B" w:rsidP="00F6322B">
      <w:pPr>
        <w:jc w:val="both"/>
        <w:rPr>
          <w:bCs/>
          <w:sz w:val="24"/>
          <w:szCs w:val="24"/>
          <w:u w:val="single"/>
        </w:rPr>
      </w:pPr>
      <w:r w:rsidRPr="004C452A">
        <w:rPr>
          <w:bCs/>
          <w:sz w:val="24"/>
          <w:szCs w:val="24"/>
          <w:u w:val="single"/>
        </w:rPr>
        <w:t xml:space="preserve">DISABLED STUDENT SUPPORT SERVICES </w:t>
      </w:r>
    </w:p>
    <w:p w14:paraId="56749324" w14:textId="77777777" w:rsidR="00F6322B" w:rsidRPr="004C452A" w:rsidRDefault="00F6322B" w:rsidP="00F6322B">
      <w:pPr>
        <w:jc w:val="both"/>
        <w:rPr>
          <w:bCs/>
          <w:sz w:val="24"/>
          <w:szCs w:val="24"/>
        </w:rPr>
      </w:pPr>
      <w:r w:rsidRPr="004C452A">
        <w:rPr>
          <w:sz w:val="24"/>
          <w:szCs w:val="24"/>
        </w:rPr>
        <w:t>In compliance with applicable disability law, qualified students with a disability may be entitled to reasonable accommodation.</w:t>
      </w:r>
      <w:r w:rsidRPr="004C452A">
        <w:rPr>
          <w:bCs/>
          <w:sz w:val="24"/>
          <w:szCs w:val="24"/>
        </w:rPr>
        <w:t xml:space="preserve">  </w:t>
      </w:r>
      <w:r w:rsidRPr="004C452A">
        <w:rPr>
          <w:sz w:val="24"/>
          <w:szCs w:val="24"/>
        </w:rPr>
        <w:t xml:space="preserve">Any student with a documented disability (hidden or visible) needing academic adjustments, including classroom or test accommodations is requested to notify the instructor within the first two weeks of the course.  Verification from KSU Disabled Student Support Services is required.  All discussions and documentation will remain confidential. </w:t>
      </w:r>
    </w:p>
    <w:p w14:paraId="513DB93F" w14:textId="77777777" w:rsidR="00F6322B" w:rsidRPr="004C452A" w:rsidRDefault="00F6322B" w:rsidP="00F6322B">
      <w:pPr>
        <w:jc w:val="both"/>
        <w:rPr>
          <w:sz w:val="24"/>
          <w:szCs w:val="24"/>
        </w:rPr>
      </w:pPr>
    </w:p>
    <w:p w14:paraId="47F898AD" w14:textId="77777777" w:rsidR="00F6322B" w:rsidRPr="004C452A" w:rsidRDefault="00F6322B" w:rsidP="00F6322B">
      <w:pPr>
        <w:jc w:val="both"/>
        <w:rPr>
          <w:sz w:val="24"/>
          <w:szCs w:val="24"/>
        </w:rPr>
      </w:pPr>
      <w:r w:rsidRPr="004C452A">
        <w:rPr>
          <w:sz w:val="24"/>
          <w:szCs w:val="24"/>
        </w:rPr>
        <w:t>Disabled Student Support Services</w:t>
      </w:r>
    </w:p>
    <w:p w14:paraId="2A635DC1" w14:textId="4A5FBC61" w:rsidR="00F6322B" w:rsidRPr="004C452A" w:rsidRDefault="00F6322B" w:rsidP="00F6322B">
      <w:pPr>
        <w:jc w:val="both"/>
        <w:rPr>
          <w:sz w:val="24"/>
          <w:szCs w:val="24"/>
        </w:rPr>
      </w:pPr>
      <w:r w:rsidRPr="004C452A">
        <w:rPr>
          <w:sz w:val="24"/>
          <w:szCs w:val="24"/>
        </w:rPr>
        <w:lastRenderedPageBreak/>
        <w:t xml:space="preserve">Please visit the </w:t>
      </w:r>
      <w:hyperlink r:id="rId20" w:history="1">
        <w:r w:rsidRPr="004C452A">
          <w:rPr>
            <w:rStyle w:val="Hyperlink"/>
            <w:sz w:val="24"/>
            <w:szCs w:val="24"/>
          </w:rPr>
          <w:t>Student Disabilities Services website</w:t>
        </w:r>
      </w:hyperlink>
      <w:r w:rsidRPr="004C452A">
        <w:rPr>
          <w:sz w:val="24"/>
          <w:szCs w:val="24"/>
        </w:rPr>
        <w:t xml:space="preserve"> </w:t>
      </w:r>
      <w:r w:rsidR="00DD6448" w:rsidRPr="004C452A">
        <w:rPr>
          <w:sz w:val="24"/>
          <w:szCs w:val="24"/>
        </w:rPr>
        <w:t>(</w:t>
      </w:r>
      <w:hyperlink r:id="rId21" w:history="1">
        <w:r w:rsidR="00DD6448" w:rsidRPr="004C452A">
          <w:rPr>
            <w:rStyle w:val="Hyperlink"/>
            <w:sz w:val="24"/>
            <w:szCs w:val="24"/>
          </w:rPr>
          <w:t>https://sds.kennesaw.edu/index.php</w:t>
        </w:r>
      </w:hyperlink>
      <w:r w:rsidR="00DD6448" w:rsidRPr="004C452A">
        <w:rPr>
          <w:sz w:val="24"/>
          <w:szCs w:val="24"/>
        </w:rPr>
        <w:t>)</w:t>
      </w:r>
      <w:r w:rsidRPr="004C452A">
        <w:rPr>
          <w:sz w:val="24"/>
          <w:szCs w:val="24"/>
        </w:rPr>
        <w:t>for more information.</w:t>
      </w:r>
    </w:p>
    <w:p w14:paraId="4110916D" w14:textId="77777777" w:rsidR="00F6322B" w:rsidRPr="004C452A" w:rsidRDefault="00F6322B" w:rsidP="00F6322B">
      <w:pPr>
        <w:jc w:val="both"/>
        <w:rPr>
          <w:sz w:val="24"/>
          <w:szCs w:val="24"/>
        </w:rPr>
      </w:pPr>
    </w:p>
    <w:p w14:paraId="33A7D40C" w14:textId="77777777" w:rsidR="00F6322B" w:rsidRPr="004C452A" w:rsidRDefault="00F6322B" w:rsidP="00F6322B">
      <w:pPr>
        <w:jc w:val="both"/>
        <w:rPr>
          <w:b/>
          <w:bCs/>
          <w:sz w:val="24"/>
          <w:szCs w:val="24"/>
          <w:u w:val="single"/>
        </w:rPr>
      </w:pPr>
      <w:r w:rsidRPr="004C452A">
        <w:rPr>
          <w:b/>
          <w:bCs/>
          <w:sz w:val="24"/>
          <w:szCs w:val="24"/>
          <w:u w:val="single"/>
        </w:rPr>
        <w:t>Student Rights and Responsibilities</w:t>
      </w:r>
    </w:p>
    <w:p w14:paraId="487E94D8" w14:textId="77777777" w:rsidR="00F6322B" w:rsidRPr="004C452A" w:rsidRDefault="00F6322B" w:rsidP="00F6322B">
      <w:pPr>
        <w:jc w:val="both"/>
        <w:rPr>
          <w:sz w:val="24"/>
          <w:szCs w:val="24"/>
        </w:rPr>
      </w:pPr>
      <w:r w:rsidRPr="004C452A">
        <w:rPr>
          <w:sz w:val="24"/>
          <w:szCs w:val="24"/>
        </w:rPr>
        <w:t xml:space="preserve">Students of Kennesaw State University are entitled to an environment that is conducive to learning and individual growth. To this end, students enrolling at Kennesaw State University assume a responsibility to abide by the policies and regulations expressed in this section. By doing so, students may fulfill their responsibilities and enjoy the exercise of their own rights while also respecting the rights of others.  </w:t>
      </w:r>
    </w:p>
    <w:p w14:paraId="3B20FD0F" w14:textId="77777777" w:rsidR="00F6322B" w:rsidRPr="004C452A" w:rsidRDefault="00F6322B" w:rsidP="00F6322B">
      <w:pPr>
        <w:jc w:val="both"/>
        <w:rPr>
          <w:sz w:val="24"/>
          <w:szCs w:val="24"/>
        </w:rPr>
      </w:pPr>
      <w:r w:rsidRPr="004C452A">
        <w:rPr>
          <w:sz w:val="24"/>
          <w:szCs w:val="24"/>
        </w:rPr>
        <w:t xml:space="preserve">All rights and responsibilities may be found in the University Catalog at </w:t>
      </w:r>
      <w:hyperlink r:id="rId22" w:history="1">
        <w:r w:rsidRPr="004C452A">
          <w:rPr>
            <w:rStyle w:val="Hyperlink"/>
            <w:sz w:val="24"/>
            <w:szCs w:val="24"/>
          </w:rPr>
          <w:t>http://catalog.kennesaw.edu/</w:t>
        </w:r>
      </w:hyperlink>
    </w:p>
    <w:p w14:paraId="7B98F313" w14:textId="77777777" w:rsidR="00F6322B" w:rsidRDefault="00F6322B" w:rsidP="00F6322B">
      <w:pPr>
        <w:jc w:val="both"/>
        <w:rPr>
          <w:szCs w:val="22"/>
        </w:rPr>
      </w:pPr>
    </w:p>
    <w:p w14:paraId="0D080340" w14:textId="77777777" w:rsidR="00F6322B" w:rsidRPr="00066373" w:rsidRDefault="00F6322B" w:rsidP="00F6322B">
      <w:pPr>
        <w:jc w:val="both"/>
        <w:rPr>
          <w:rFonts w:eastAsia="Arial"/>
          <w:b/>
          <w:bCs/>
          <w:color w:val="000000"/>
          <w:sz w:val="32"/>
          <w:szCs w:val="32"/>
        </w:rPr>
      </w:pPr>
      <w:r w:rsidRPr="00066373">
        <w:rPr>
          <w:rFonts w:eastAsia="Arial"/>
          <w:b/>
          <w:bCs/>
          <w:color w:val="000000"/>
          <w:sz w:val="32"/>
          <w:szCs w:val="32"/>
        </w:rPr>
        <w:t>COVID-19 Syllabi Statements</w:t>
      </w:r>
    </w:p>
    <w:p w14:paraId="07715DC2" w14:textId="77777777" w:rsidR="00F6322B" w:rsidRPr="0056005A" w:rsidRDefault="00F6322B" w:rsidP="00F6322B">
      <w:pPr>
        <w:spacing w:line="20" w:lineRule="exact"/>
        <w:rPr>
          <w:rFonts w:eastAsia="Times New Roman"/>
          <w:color w:val="000000"/>
          <w:sz w:val="24"/>
        </w:rPr>
      </w:pPr>
      <w:r w:rsidRPr="0056005A">
        <w:rPr>
          <w:rFonts w:eastAsia="Arial"/>
          <w:b/>
          <w:noProof/>
          <w:color w:val="000000"/>
          <w:sz w:val="35"/>
          <w:lang w:eastAsia="ko-KR"/>
        </w:rPr>
        <w:drawing>
          <wp:anchor distT="0" distB="0" distL="114300" distR="114300" simplePos="0" relativeHeight="251671552" behindDoc="1" locked="0" layoutInCell="1" allowOverlap="1" wp14:anchorId="4FC4E6EB" wp14:editId="4FDB99AA">
            <wp:simplePos x="0" y="0"/>
            <wp:positionH relativeFrom="column">
              <wp:posOffset>25400</wp:posOffset>
            </wp:positionH>
            <wp:positionV relativeFrom="paragraph">
              <wp:posOffset>63500</wp:posOffset>
            </wp:positionV>
            <wp:extent cx="7073900" cy="2222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23269519" w14:textId="77777777" w:rsidR="00F6322B" w:rsidRPr="00FD7CCD" w:rsidRDefault="00F6322B" w:rsidP="00F6322B">
      <w:pPr>
        <w:jc w:val="both"/>
        <w:rPr>
          <w:b/>
          <w:bCs/>
          <w:szCs w:val="22"/>
          <w:u w:val="single"/>
        </w:rPr>
      </w:pPr>
    </w:p>
    <w:p w14:paraId="0FF86F78" w14:textId="77777777" w:rsidR="00D328B8" w:rsidRPr="00306D2B" w:rsidRDefault="00D328B8" w:rsidP="00D328B8">
      <w:pPr>
        <w:jc w:val="both"/>
        <w:rPr>
          <w:rFonts w:eastAsiaTheme="minorHAnsi"/>
          <w:b/>
          <w:bCs/>
          <w:sz w:val="24"/>
          <w:szCs w:val="24"/>
          <w:u w:val="single"/>
        </w:rPr>
      </w:pPr>
      <w:r w:rsidRPr="00306D2B">
        <w:rPr>
          <w:b/>
          <w:bCs/>
          <w:sz w:val="24"/>
          <w:szCs w:val="24"/>
          <w:u w:val="single"/>
        </w:rPr>
        <w:t>Course Delivery</w:t>
      </w:r>
    </w:p>
    <w:p w14:paraId="48D91B19" w14:textId="77777777" w:rsidR="00D328B8" w:rsidRPr="00306D2B" w:rsidRDefault="00D328B8" w:rsidP="00D328B8">
      <w:pPr>
        <w:jc w:val="both"/>
        <w:rPr>
          <w:b/>
          <w:bCs/>
          <w:sz w:val="24"/>
          <w:szCs w:val="24"/>
          <w:u w:val="single"/>
        </w:rPr>
      </w:pPr>
      <w:r w:rsidRPr="00306D2B">
        <w:rPr>
          <w:sz w:val="24"/>
          <w:szCs w:val="24"/>
        </w:rPr>
        <w:t xml:space="preserve">KSU may shift the method of course delivery at any time during the semester in compliance with University System of Georgia health and safety guidelines.  In this case, alternate teaching modalities that may be adopted include </w:t>
      </w:r>
      <w:proofErr w:type="spellStart"/>
      <w:r w:rsidRPr="00306D2B">
        <w:rPr>
          <w:sz w:val="24"/>
          <w:szCs w:val="24"/>
        </w:rPr>
        <w:t>hyflex</w:t>
      </w:r>
      <w:proofErr w:type="spellEnd"/>
      <w:r w:rsidRPr="00306D2B">
        <w:rPr>
          <w:sz w:val="24"/>
          <w:szCs w:val="24"/>
        </w:rPr>
        <w:t>, hybrid, synchronous online, or asynchronous online instruction.</w:t>
      </w:r>
    </w:p>
    <w:p w14:paraId="4BF15E84" w14:textId="77777777" w:rsidR="00D328B8" w:rsidRPr="00306D2B" w:rsidRDefault="00D328B8" w:rsidP="00D328B8">
      <w:pPr>
        <w:jc w:val="both"/>
        <w:rPr>
          <w:b/>
          <w:bCs/>
          <w:sz w:val="24"/>
          <w:szCs w:val="24"/>
          <w:u w:val="single"/>
        </w:rPr>
      </w:pPr>
      <w:r w:rsidRPr="00306D2B">
        <w:rPr>
          <w:b/>
          <w:bCs/>
          <w:sz w:val="24"/>
          <w:szCs w:val="24"/>
          <w:u w:val="single"/>
        </w:rPr>
        <w:t>COVID-19 illness</w:t>
      </w:r>
    </w:p>
    <w:p w14:paraId="05C3DA9A" w14:textId="77777777" w:rsidR="00D328B8" w:rsidRPr="00306D2B" w:rsidRDefault="00D328B8" w:rsidP="00D328B8">
      <w:pPr>
        <w:jc w:val="both"/>
        <w:rPr>
          <w:sz w:val="24"/>
          <w:szCs w:val="24"/>
        </w:rPr>
      </w:pPr>
      <w:r w:rsidRPr="00306D2B">
        <w:rPr>
          <w:sz w:val="24"/>
          <w:szCs w:val="24"/>
        </w:rPr>
        <w:t xml:space="preserve">If you are feeling ill, please stay home and contact your health professional.  In addition, please email your instructor to say you are missing class due to illness. Signs of COVID-19 illness include, but are not limited to, the following:  </w:t>
      </w:r>
    </w:p>
    <w:p w14:paraId="45A607F5" w14:textId="77777777" w:rsidR="00D328B8" w:rsidRPr="00306D2B" w:rsidRDefault="00D328B8" w:rsidP="00D328B8">
      <w:pPr>
        <w:pStyle w:val="ListParagraph"/>
        <w:numPr>
          <w:ilvl w:val="0"/>
          <w:numId w:val="5"/>
        </w:numPr>
        <w:jc w:val="both"/>
        <w:rPr>
          <w:rFonts w:ascii="Arial" w:eastAsiaTheme="minorEastAsia" w:hAnsi="Arial" w:cs="Arial"/>
          <w:sz w:val="24"/>
          <w:szCs w:val="24"/>
        </w:rPr>
      </w:pPr>
      <w:r w:rsidRPr="00306D2B">
        <w:rPr>
          <w:rFonts w:ascii="Arial" w:hAnsi="Arial" w:cs="Arial"/>
          <w:sz w:val="24"/>
          <w:szCs w:val="24"/>
        </w:rPr>
        <w:t>Cough</w:t>
      </w:r>
    </w:p>
    <w:p w14:paraId="0D8C1CD2" w14:textId="77777777" w:rsidR="00D328B8" w:rsidRPr="00306D2B" w:rsidRDefault="00D328B8" w:rsidP="00D328B8">
      <w:pPr>
        <w:pStyle w:val="ListParagraph"/>
        <w:numPr>
          <w:ilvl w:val="0"/>
          <w:numId w:val="5"/>
        </w:numPr>
        <w:jc w:val="both"/>
        <w:rPr>
          <w:rFonts w:ascii="Arial" w:hAnsi="Arial" w:cs="Arial"/>
          <w:sz w:val="24"/>
          <w:szCs w:val="24"/>
        </w:rPr>
      </w:pPr>
      <w:r w:rsidRPr="00306D2B">
        <w:rPr>
          <w:rFonts w:ascii="Arial" w:hAnsi="Arial" w:cs="Arial"/>
          <w:sz w:val="24"/>
          <w:szCs w:val="24"/>
        </w:rPr>
        <w:t>Fever of 100.4 or higher</w:t>
      </w:r>
    </w:p>
    <w:p w14:paraId="533A5D75" w14:textId="77777777" w:rsidR="00D328B8" w:rsidRPr="00306D2B" w:rsidRDefault="00D328B8" w:rsidP="00D328B8">
      <w:pPr>
        <w:pStyle w:val="ListParagraph"/>
        <w:numPr>
          <w:ilvl w:val="0"/>
          <w:numId w:val="5"/>
        </w:numPr>
        <w:jc w:val="both"/>
        <w:rPr>
          <w:rFonts w:ascii="Arial" w:hAnsi="Arial" w:cs="Arial"/>
          <w:sz w:val="24"/>
          <w:szCs w:val="24"/>
        </w:rPr>
      </w:pPr>
      <w:r w:rsidRPr="00306D2B">
        <w:rPr>
          <w:rFonts w:ascii="Arial" w:hAnsi="Arial" w:cs="Arial"/>
          <w:sz w:val="24"/>
          <w:szCs w:val="24"/>
        </w:rPr>
        <w:t>Runny nose or new sinus congestion</w:t>
      </w:r>
    </w:p>
    <w:p w14:paraId="0120420D" w14:textId="77777777" w:rsidR="00D328B8" w:rsidRPr="00306D2B" w:rsidRDefault="00D328B8" w:rsidP="00D328B8">
      <w:pPr>
        <w:pStyle w:val="ListParagraph"/>
        <w:numPr>
          <w:ilvl w:val="0"/>
          <w:numId w:val="5"/>
        </w:numPr>
        <w:jc w:val="both"/>
        <w:rPr>
          <w:rFonts w:ascii="Arial" w:hAnsi="Arial" w:cs="Arial"/>
          <w:sz w:val="24"/>
          <w:szCs w:val="24"/>
        </w:rPr>
      </w:pPr>
      <w:r w:rsidRPr="00306D2B">
        <w:rPr>
          <w:rFonts w:ascii="Arial" w:hAnsi="Arial" w:cs="Arial"/>
          <w:sz w:val="24"/>
          <w:szCs w:val="24"/>
        </w:rPr>
        <w:t>Shortness of breath or difficulty breathing</w:t>
      </w:r>
    </w:p>
    <w:p w14:paraId="4D929974" w14:textId="77777777" w:rsidR="00D328B8" w:rsidRPr="00306D2B" w:rsidRDefault="00D328B8" w:rsidP="00D328B8">
      <w:pPr>
        <w:pStyle w:val="ListParagraph"/>
        <w:numPr>
          <w:ilvl w:val="0"/>
          <w:numId w:val="5"/>
        </w:numPr>
        <w:jc w:val="both"/>
        <w:rPr>
          <w:rFonts w:ascii="Arial" w:hAnsi="Arial" w:cs="Arial"/>
          <w:sz w:val="24"/>
          <w:szCs w:val="24"/>
        </w:rPr>
      </w:pPr>
      <w:r w:rsidRPr="00306D2B">
        <w:rPr>
          <w:rFonts w:ascii="Arial" w:hAnsi="Arial" w:cs="Arial"/>
          <w:sz w:val="24"/>
          <w:szCs w:val="24"/>
        </w:rPr>
        <w:t>Chills</w:t>
      </w:r>
    </w:p>
    <w:p w14:paraId="0C15E1D8" w14:textId="77777777" w:rsidR="00D328B8" w:rsidRPr="00306D2B" w:rsidRDefault="00D328B8" w:rsidP="00D328B8">
      <w:pPr>
        <w:pStyle w:val="ListParagraph"/>
        <w:numPr>
          <w:ilvl w:val="0"/>
          <w:numId w:val="5"/>
        </w:numPr>
        <w:jc w:val="both"/>
        <w:rPr>
          <w:rFonts w:ascii="Arial" w:hAnsi="Arial" w:cs="Arial"/>
          <w:sz w:val="24"/>
          <w:szCs w:val="24"/>
        </w:rPr>
      </w:pPr>
      <w:r w:rsidRPr="00306D2B">
        <w:rPr>
          <w:rFonts w:ascii="Arial" w:hAnsi="Arial" w:cs="Arial"/>
          <w:sz w:val="24"/>
          <w:szCs w:val="24"/>
        </w:rPr>
        <w:t>Sore Throat</w:t>
      </w:r>
    </w:p>
    <w:p w14:paraId="3E85CD39" w14:textId="77777777" w:rsidR="00D328B8" w:rsidRPr="00306D2B" w:rsidRDefault="00D328B8" w:rsidP="00D328B8">
      <w:pPr>
        <w:pStyle w:val="ListParagraph"/>
        <w:numPr>
          <w:ilvl w:val="0"/>
          <w:numId w:val="5"/>
        </w:numPr>
        <w:jc w:val="both"/>
        <w:rPr>
          <w:rFonts w:ascii="Arial" w:hAnsi="Arial" w:cs="Arial"/>
          <w:sz w:val="24"/>
          <w:szCs w:val="24"/>
        </w:rPr>
      </w:pPr>
      <w:r w:rsidRPr="00306D2B">
        <w:rPr>
          <w:rFonts w:ascii="Arial" w:hAnsi="Arial" w:cs="Arial"/>
          <w:sz w:val="24"/>
          <w:szCs w:val="24"/>
        </w:rPr>
        <w:t xml:space="preserve">New loss of taste and/or smell </w:t>
      </w:r>
    </w:p>
    <w:p w14:paraId="2E1ECE90" w14:textId="77777777" w:rsidR="00D328B8" w:rsidRPr="00306D2B" w:rsidRDefault="00D328B8" w:rsidP="00D328B8">
      <w:pPr>
        <w:jc w:val="both"/>
        <w:rPr>
          <w:sz w:val="24"/>
          <w:szCs w:val="24"/>
        </w:rPr>
      </w:pPr>
      <w:r w:rsidRPr="00306D2B">
        <w:rPr>
          <w:sz w:val="24"/>
          <w:szCs w:val="24"/>
        </w:rPr>
        <w:t xml:space="preserve">COVID-19 vaccines are a critical tool in “Protecting the Nest.” If you have not already, you are strongly encouraged to get vaccinated immediately to advance the health and safety of our campus community.  As an enrolled KSU student, you are eligible to receive the vaccine on campus. Please call (470) 578-6644 to schedule your vaccination appointment or you may walk into one of our student health clinics. </w:t>
      </w:r>
    </w:p>
    <w:p w14:paraId="6EE72F65" w14:textId="77777777" w:rsidR="00D328B8" w:rsidRPr="00306D2B" w:rsidRDefault="00D328B8" w:rsidP="00D328B8">
      <w:pPr>
        <w:jc w:val="both"/>
        <w:rPr>
          <w:sz w:val="24"/>
          <w:szCs w:val="24"/>
        </w:rPr>
      </w:pPr>
      <w:r w:rsidRPr="00306D2B">
        <w:rPr>
          <w:sz w:val="24"/>
          <w:szCs w:val="24"/>
        </w:rPr>
        <w:t xml:space="preserve">For more information regarding COVID-19 (including testing, vaccines, extended illness procedures and accommodations), see KSU’s official </w:t>
      </w:r>
      <w:hyperlink r:id="rId23" w:history="1">
        <w:r w:rsidRPr="00306D2B">
          <w:rPr>
            <w:rStyle w:val="Hyperlink"/>
            <w:sz w:val="24"/>
            <w:szCs w:val="24"/>
          </w:rPr>
          <w:t>Covid-19 website</w:t>
        </w:r>
      </w:hyperlink>
      <w:r w:rsidRPr="00306D2B">
        <w:rPr>
          <w:sz w:val="24"/>
          <w:szCs w:val="24"/>
        </w:rPr>
        <w:t xml:space="preserve">. </w:t>
      </w:r>
    </w:p>
    <w:p w14:paraId="361221AA" w14:textId="77777777" w:rsidR="00D328B8" w:rsidRPr="00306D2B" w:rsidRDefault="00D328B8" w:rsidP="00D328B8">
      <w:pPr>
        <w:jc w:val="both"/>
        <w:rPr>
          <w:b/>
          <w:bCs/>
          <w:sz w:val="24"/>
          <w:szCs w:val="24"/>
          <w:u w:val="single"/>
        </w:rPr>
      </w:pPr>
      <w:r w:rsidRPr="00306D2B">
        <w:rPr>
          <w:b/>
          <w:bCs/>
          <w:sz w:val="24"/>
          <w:szCs w:val="24"/>
          <w:u w:val="single"/>
        </w:rPr>
        <w:t>Face Coverings</w:t>
      </w:r>
    </w:p>
    <w:p w14:paraId="7A1B6BBB" w14:textId="70A246DA" w:rsidR="00F61ABB" w:rsidRPr="00D328B8" w:rsidRDefault="00D328B8" w:rsidP="00D328B8">
      <w:pPr>
        <w:jc w:val="both"/>
        <w:rPr>
          <w:szCs w:val="22"/>
        </w:rPr>
      </w:pPr>
      <w:r w:rsidRPr="00306D2B">
        <w:rPr>
          <w:color w:val="000000" w:themeColor="text1"/>
          <w:sz w:val="24"/>
          <w:szCs w:val="24"/>
        </w:rPr>
        <w:t>Based on guidance from the University System of Georgia (USG), all vaccinated and unvaccinated individuals are encouraged to wear a face covering while inside campus facilities. Unvaccinated individuals are also strongly encouraged to continue to socially distance while inside campus facilities, when possible</w:t>
      </w:r>
      <w:r w:rsidRPr="00D328B8">
        <w:rPr>
          <w:color w:val="000000" w:themeColor="text1"/>
        </w:rPr>
        <w:t>.</w:t>
      </w:r>
    </w:p>
    <w:p w14:paraId="6621A181" w14:textId="77777777" w:rsidR="004C452A" w:rsidRPr="00D328B8" w:rsidRDefault="004C452A"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pPr>
    </w:p>
    <w:p w14:paraId="639CDFC5" w14:textId="77777777" w:rsidR="004C452A" w:rsidRDefault="004C452A"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pPr>
    </w:p>
    <w:p w14:paraId="305CA86C" w14:textId="77777777" w:rsidR="004C452A" w:rsidRDefault="004C452A"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pPr>
    </w:p>
    <w:p w14:paraId="7A83910C" w14:textId="6B98C54A" w:rsidR="00D328B8" w:rsidRDefault="00D328B8">
      <w:pPr>
        <w:spacing w:after="160" w:line="259" w:lineRule="auto"/>
      </w:pPr>
      <w:r>
        <w:br w:type="page"/>
      </w:r>
    </w:p>
    <w:p w14:paraId="250490F9" w14:textId="77777777" w:rsidR="004C452A" w:rsidRDefault="004C452A"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pPr>
    </w:p>
    <w:p w14:paraId="37112AA0" w14:textId="24607F68" w:rsidR="00F6322B" w:rsidRPr="00B12605" w:rsidRDefault="00F6322B" w:rsidP="00F632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rFonts w:eastAsia="Arial"/>
          <w:b/>
          <w:color w:val="000000"/>
          <w:sz w:val="32"/>
          <w:szCs w:val="32"/>
        </w:rPr>
      </w:pPr>
      <w:r w:rsidRPr="0056005A">
        <w:br/>
      </w:r>
      <w:r w:rsidRPr="00B12605">
        <w:rPr>
          <w:b/>
          <w:bCs/>
          <w:color w:val="000000"/>
          <w:sz w:val="32"/>
          <w:szCs w:val="32"/>
        </w:rPr>
        <w:t>Course Schedule</w:t>
      </w:r>
    </w:p>
    <w:p w14:paraId="289CFFF0" w14:textId="77777777" w:rsidR="00F6322B" w:rsidRPr="0056005A" w:rsidRDefault="00F6322B" w:rsidP="00F6322B">
      <w:pPr>
        <w:spacing w:line="20" w:lineRule="exact"/>
        <w:rPr>
          <w:rFonts w:eastAsia="Times New Roman"/>
          <w:color w:val="000000"/>
        </w:rPr>
      </w:pPr>
      <w:r w:rsidRPr="0056005A">
        <w:rPr>
          <w:rFonts w:eastAsia="Arial"/>
          <w:b/>
          <w:noProof/>
          <w:color w:val="000000"/>
          <w:sz w:val="35"/>
          <w:lang w:eastAsia="ko-KR"/>
        </w:rPr>
        <w:drawing>
          <wp:anchor distT="0" distB="0" distL="114300" distR="114300" simplePos="0" relativeHeight="251662336" behindDoc="1" locked="0" layoutInCell="1" allowOverlap="1" wp14:anchorId="36A2F5DC" wp14:editId="24BED05D">
            <wp:simplePos x="0" y="0"/>
            <wp:positionH relativeFrom="column">
              <wp:posOffset>25400</wp:posOffset>
            </wp:positionH>
            <wp:positionV relativeFrom="paragraph">
              <wp:posOffset>63500</wp:posOffset>
            </wp:positionV>
            <wp:extent cx="7073900" cy="22225"/>
            <wp:effectExtent l="0" t="0" r="0" b="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73900" cy="22225"/>
                    </a:xfrm>
                    <a:prstGeom prst="rect">
                      <a:avLst/>
                    </a:prstGeom>
                    <a:noFill/>
                  </pic:spPr>
                </pic:pic>
              </a:graphicData>
            </a:graphic>
            <wp14:sizeRelH relativeFrom="page">
              <wp14:pctWidth>0</wp14:pctWidth>
            </wp14:sizeRelH>
            <wp14:sizeRelV relativeFrom="page">
              <wp14:pctHeight>0</wp14:pctHeight>
            </wp14:sizeRelV>
          </wp:anchor>
        </w:drawing>
      </w:r>
    </w:p>
    <w:p w14:paraId="2A135C6D" w14:textId="77777777" w:rsidR="00F6322B" w:rsidRPr="0056005A" w:rsidRDefault="00F6322B" w:rsidP="00F6322B">
      <w:pPr>
        <w:spacing w:line="200" w:lineRule="exact"/>
        <w:rPr>
          <w:rFonts w:eastAsia="Times New Roman"/>
          <w:color w:val="000000"/>
          <w:sz w:val="24"/>
          <w:szCs w:val="24"/>
        </w:rPr>
      </w:pPr>
    </w:p>
    <w:tbl>
      <w:tblPr>
        <w:tblW w:w="11277"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905"/>
        <w:gridCol w:w="2661"/>
        <w:gridCol w:w="5894"/>
        <w:gridCol w:w="1817"/>
      </w:tblGrid>
      <w:tr w:rsidR="00222620" w:rsidRPr="00151F0A" w14:paraId="4A5128B1" w14:textId="77777777" w:rsidTr="007550C7">
        <w:trPr>
          <w:cantSplit/>
          <w:tblHeader/>
        </w:trPr>
        <w:tc>
          <w:tcPr>
            <w:tcW w:w="905" w:type="dxa"/>
            <w:shd w:val="clear" w:color="auto" w:fill="auto"/>
          </w:tcPr>
          <w:p w14:paraId="7B28A9D9" w14:textId="77777777" w:rsidR="00222620" w:rsidRPr="00476BC5" w:rsidRDefault="00222620" w:rsidP="00B561AC">
            <w:pPr>
              <w:spacing w:beforeLines="40" w:before="96" w:afterLines="40" w:after="96"/>
              <w:ind w:left="72"/>
              <w:jc w:val="center"/>
              <w:rPr>
                <w:b/>
                <w:bCs/>
              </w:rPr>
            </w:pPr>
            <w:r w:rsidRPr="00476BC5">
              <w:rPr>
                <w:b/>
                <w:bCs/>
              </w:rPr>
              <w:t>Week</w:t>
            </w:r>
          </w:p>
        </w:tc>
        <w:tc>
          <w:tcPr>
            <w:tcW w:w="2661" w:type="dxa"/>
            <w:shd w:val="clear" w:color="auto" w:fill="auto"/>
          </w:tcPr>
          <w:p w14:paraId="6208D7FA" w14:textId="4E4149A6" w:rsidR="00222620" w:rsidRPr="00476BC5" w:rsidRDefault="00222620" w:rsidP="00B561AC">
            <w:pPr>
              <w:spacing w:beforeLines="40" w:before="96" w:afterLines="40" w:after="96"/>
              <w:ind w:left="72"/>
              <w:jc w:val="center"/>
              <w:rPr>
                <w:b/>
                <w:bCs/>
              </w:rPr>
            </w:pPr>
            <w:r w:rsidRPr="00476BC5">
              <w:rPr>
                <w:b/>
                <w:bCs/>
              </w:rPr>
              <w:t>Date</w:t>
            </w:r>
          </w:p>
        </w:tc>
        <w:tc>
          <w:tcPr>
            <w:tcW w:w="5894" w:type="dxa"/>
            <w:shd w:val="clear" w:color="auto" w:fill="auto"/>
          </w:tcPr>
          <w:p w14:paraId="08526C43" w14:textId="77777777" w:rsidR="00222620" w:rsidRPr="00476BC5" w:rsidRDefault="00222620" w:rsidP="00B561AC">
            <w:pPr>
              <w:spacing w:beforeLines="40" w:before="96" w:afterLines="40" w:after="96"/>
              <w:ind w:left="72"/>
              <w:jc w:val="center"/>
              <w:rPr>
                <w:b/>
                <w:bCs/>
              </w:rPr>
            </w:pPr>
            <w:r w:rsidRPr="00476BC5">
              <w:rPr>
                <w:b/>
                <w:bCs/>
              </w:rPr>
              <w:t>Topic</w:t>
            </w:r>
          </w:p>
        </w:tc>
        <w:tc>
          <w:tcPr>
            <w:tcW w:w="1817" w:type="dxa"/>
          </w:tcPr>
          <w:p w14:paraId="5D100308" w14:textId="02E38FC7" w:rsidR="00222620" w:rsidRPr="00476BC5" w:rsidRDefault="0080062B" w:rsidP="00B561AC">
            <w:pPr>
              <w:spacing w:beforeLines="40" w:before="96" w:afterLines="40" w:after="96"/>
              <w:ind w:left="72"/>
              <w:jc w:val="center"/>
              <w:rPr>
                <w:b/>
                <w:bCs/>
              </w:rPr>
            </w:pPr>
            <w:r>
              <w:rPr>
                <w:b/>
                <w:bCs/>
              </w:rPr>
              <w:t xml:space="preserve">Textbook </w:t>
            </w:r>
            <w:r w:rsidR="00222620" w:rsidRPr="00476BC5">
              <w:rPr>
                <w:b/>
                <w:bCs/>
              </w:rPr>
              <w:t>Reference</w:t>
            </w:r>
          </w:p>
        </w:tc>
      </w:tr>
      <w:tr w:rsidR="00222620" w:rsidRPr="008220E6" w14:paraId="35EF5079" w14:textId="77777777" w:rsidTr="007550C7">
        <w:trPr>
          <w:cantSplit/>
        </w:trPr>
        <w:tc>
          <w:tcPr>
            <w:tcW w:w="905" w:type="dxa"/>
            <w:shd w:val="clear" w:color="auto" w:fill="auto"/>
            <w:vAlign w:val="center"/>
          </w:tcPr>
          <w:p w14:paraId="2692DF86" w14:textId="77777777" w:rsidR="00222620" w:rsidRPr="00476BC5" w:rsidRDefault="00222620" w:rsidP="00B561AC">
            <w:pPr>
              <w:spacing w:beforeLines="20" w:before="48" w:afterLines="20" w:after="48"/>
              <w:ind w:left="72"/>
              <w:jc w:val="center"/>
              <w:rPr>
                <w:bCs/>
              </w:rPr>
            </w:pPr>
            <w:r w:rsidRPr="00476BC5">
              <w:rPr>
                <w:bCs/>
              </w:rPr>
              <w:t>1</w:t>
            </w:r>
          </w:p>
        </w:tc>
        <w:tc>
          <w:tcPr>
            <w:tcW w:w="2661" w:type="dxa"/>
            <w:shd w:val="clear" w:color="auto" w:fill="auto"/>
            <w:vAlign w:val="center"/>
          </w:tcPr>
          <w:p w14:paraId="6B95ED9F" w14:textId="0C495B05" w:rsidR="00222620" w:rsidRPr="00476BC5" w:rsidRDefault="0080062B" w:rsidP="00B561AC">
            <w:pPr>
              <w:spacing w:beforeLines="20" w:before="48" w:afterLines="20" w:after="48"/>
              <w:ind w:left="72"/>
              <w:jc w:val="center"/>
            </w:pPr>
            <w:r>
              <w:t xml:space="preserve">Jan </w:t>
            </w:r>
            <w:r w:rsidR="00222620">
              <w:t xml:space="preserve">11 </w:t>
            </w:r>
            <w:r>
              <w:t>/</w:t>
            </w:r>
            <w:r w:rsidR="00222620">
              <w:t xml:space="preserve"> </w:t>
            </w:r>
            <w:r>
              <w:t xml:space="preserve">Jan </w:t>
            </w:r>
            <w:r w:rsidR="00222620">
              <w:t>13</w:t>
            </w:r>
          </w:p>
        </w:tc>
        <w:tc>
          <w:tcPr>
            <w:tcW w:w="5894" w:type="dxa"/>
            <w:shd w:val="clear" w:color="auto" w:fill="auto"/>
          </w:tcPr>
          <w:p w14:paraId="71C9D3B6" w14:textId="77777777" w:rsidR="00222620" w:rsidRPr="00476BC5" w:rsidRDefault="00222620" w:rsidP="00B561AC">
            <w:pPr>
              <w:spacing w:before="48" w:after="48"/>
              <w:ind w:left="72"/>
            </w:pPr>
            <w:r>
              <w:t xml:space="preserve">Introduction, </w:t>
            </w:r>
            <w:r>
              <w:rPr>
                <w:rFonts w:cstheme="minorHAnsi"/>
                <w:szCs w:val="22"/>
              </w:rPr>
              <w:t>basic components and electric circuits</w:t>
            </w:r>
          </w:p>
        </w:tc>
        <w:tc>
          <w:tcPr>
            <w:tcW w:w="1817" w:type="dxa"/>
          </w:tcPr>
          <w:p w14:paraId="66CBDD22" w14:textId="77777777" w:rsidR="00222620" w:rsidRPr="00476BC5" w:rsidRDefault="00222620" w:rsidP="00B561AC">
            <w:pPr>
              <w:pStyle w:val="Header"/>
              <w:tabs>
                <w:tab w:val="left" w:pos="720"/>
              </w:tabs>
              <w:spacing w:beforeLines="20" w:before="48" w:afterLines="20" w:after="48"/>
              <w:ind w:left="54"/>
            </w:pPr>
            <w:r>
              <w:t>1.1 – 1.5, 2.1-2.3</w:t>
            </w:r>
          </w:p>
        </w:tc>
      </w:tr>
      <w:tr w:rsidR="0080062B" w:rsidRPr="00151F0A" w14:paraId="790DF6CB" w14:textId="77777777" w:rsidTr="007550C7">
        <w:trPr>
          <w:cantSplit/>
        </w:trPr>
        <w:tc>
          <w:tcPr>
            <w:tcW w:w="905" w:type="dxa"/>
            <w:shd w:val="clear" w:color="auto" w:fill="auto"/>
            <w:vAlign w:val="center"/>
          </w:tcPr>
          <w:p w14:paraId="38EEF3BF" w14:textId="77777777" w:rsidR="0080062B" w:rsidRPr="00476BC5" w:rsidRDefault="0080062B" w:rsidP="0080062B">
            <w:pPr>
              <w:spacing w:beforeLines="20" w:before="48" w:afterLines="20" w:after="48"/>
              <w:ind w:left="72"/>
              <w:jc w:val="center"/>
              <w:rPr>
                <w:bCs/>
              </w:rPr>
            </w:pPr>
            <w:r w:rsidRPr="00476BC5">
              <w:rPr>
                <w:bCs/>
              </w:rPr>
              <w:t>2</w:t>
            </w:r>
          </w:p>
        </w:tc>
        <w:tc>
          <w:tcPr>
            <w:tcW w:w="2661" w:type="dxa"/>
            <w:shd w:val="clear" w:color="auto" w:fill="auto"/>
          </w:tcPr>
          <w:p w14:paraId="4209AC4C" w14:textId="6ED9AE4D" w:rsidR="0080062B" w:rsidRPr="00476BC5" w:rsidRDefault="0080062B" w:rsidP="0080062B">
            <w:pPr>
              <w:spacing w:beforeLines="20" w:before="48" w:afterLines="20" w:after="48"/>
              <w:ind w:left="72"/>
              <w:jc w:val="center"/>
            </w:pPr>
            <w:r>
              <w:t xml:space="preserve">Jan </w:t>
            </w:r>
            <w:r w:rsidRPr="00816FD6">
              <w:t>1</w:t>
            </w:r>
            <w:r>
              <w:t>8</w:t>
            </w:r>
            <w:r w:rsidRPr="00816FD6">
              <w:t xml:space="preserve"> </w:t>
            </w:r>
            <w:r>
              <w:t>/</w:t>
            </w:r>
            <w:r w:rsidRPr="00816FD6">
              <w:t xml:space="preserve"> </w:t>
            </w:r>
            <w:r>
              <w:t>Jan 20</w:t>
            </w:r>
          </w:p>
        </w:tc>
        <w:tc>
          <w:tcPr>
            <w:tcW w:w="5894" w:type="dxa"/>
            <w:shd w:val="clear" w:color="auto" w:fill="auto"/>
          </w:tcPr>
          <w:p w14:paraId="0823A526" w14:textId="77777777" w:rsidR="0080062B" w:rsidRPr="00476BC5" w:rsidRDefault="0080062B" w:rsidP="0080062B">
            <w:pPr>
              <w:autoSpaceDE w:val="0"/>
              <w:autoSpaceDN w:val="0"/>
              <w:adjustRightInd w:val="0"/>
              <w:spacing w:beforeLines="20" w:before="48" w:afterLines="20" w:after="48"/>
              <w:ind w:left="72"/>
            </w:pPr>
            <w:r>
              <w:rPr>
                <w:rFonts w:cstheme="minorHAnsi"/>
                <w:szCs w:val="22"/>
              </w:rPr>
              <w:t>Basic components and electric circuits</w:t>
            </w:r>
          </w:p>
        </w:tc>
        <w:tc>
          <w:tcPr>
            <w:tcW w:w="1817" w:type="dxa"/>
          </w:tcPr>
          <w:p w14:paraId="5A83457F" w14:textId="77777777" w:rsidR="0080062B" w:rsidRPr="00476BC5" w:rsidRDefault="0080062B" w:rsidP="0080062B">
            <w:pPr>
              <w:pStyle w:val="Header"/>
              <w:tabs>
                <w:tab w:val="left" w:pos="720"/>
              </w:tabs>
              <w:spacing w:beforeLines="20" w:before="48" w:afterLines="20" w:after="48"/>
              <w:ind w:left="72"/>
            </w:pPr>
            <w:r>
              <w:t>2.4</w:t>
            </w:r>
          </w:p>
        </w:tc>
      </w:tr>
      <w:tr w:rsidR="0080062B" w:rsidRPr="00151F0A" w14:paraId="3D4D22E2" w14:textId="77777777" w:rsidTr="007550C7">
        <w:trPr>
          <w:cantSplit/>
        </w:trPr>
        <w:tc>
          <w:tcPr>
            <w:tcW w:w="905" w:type="dxa"/>
            <w:shd w:val="clear" w:color="auto" w:fill="auto"/>
            <w:vAlign w:val="center"/>
          </w:tcPr>
          <w:p w14:paraId="27C1CBE6" w14:textId="77777777" w:rsidR="0080062B" w:rsidRPr="00476BC5" w:rsidRDefault="0080062B" w:rsidP="0080062B">
            <w:pPr>
              <w:spacing w:beforeLines="20" w:before="48" w:afterLines="20" w:after="48"/>
              <w:ind w:left="72"/>
              <w:jc w:val="center"/>
              <w:rPr>
                <w:bCs/>
              </w:rPr>
            </w:pPr>
            <w:r w:rsidRPr="00476BC5">
              <w:rPr>
                <w:bCs/>
              </w:rPr>
              <w:t>3</w:t>
            </w:r>
          </w:p>
        </w:tc>
        <w:tc>
          <w:tcPr>
            <w:tcW w:w="2661" w:type="dxa"/>
            <w:shd w:val="clear" w:color="auto" w:fill="auto"/>
          </w:tcPr>
          <w:p w14:paraId="50B7FDA9" w14:textId="07C9B11F" w:rsidR="0080062B" w:rsidRPr="00476BC5" w:rsidRDefault="0080062B" w:rsidP="0080062B">
            <w:pPr>
              <w:spacing w:beforeLines="20" w:before="48" w:afterLines="20" w:after="48"/>
              <w:ind w:left="72"/>
              <w:jc w:val="center"/>
            </w:pPr>
            <w:r>
              <w:t>Jan 25 /</w:t>
            </w:r>
            <w:r w:rsidRPr="00816FD6">
              <w:t xml:space="preserve"> </w:t>
            </w:r>
            <w:r>
              <w:t>Jan 27</w:t>
            </w:r>
          </w:p>
        </w:tc>
        <w:tc>
          <w:tcPr>
            <w:tcW w:w="5894" w:type="dxa"/>
            <w:shd w:val="clear" w:color="auto" w:fill="auto"/>
          </w:tcPr>
          <w:p w14:paraId="3D8B24B2" w14:textId="77777777" w:rsidR="0080062B" w:rsidRPr="00476BC5" w:rsidRDefault="0080062B" w:rsidP="0080062B">
            <w:pPr>
              <w:autoSpaceDE w:val="0"/>
              <w:autoSpaceDN w:val="0"/>
              <w:adjustRightInd w:val="0"/>
              <w:spacing w:beforeLines="20" w:before="48" w:afterLines="20" w:after="48"/>
              <w:ind w:left="72"/>
            </w:pPr>
            <w:r>
              <w:t>Voltage and current laws</w:t>
            </w:r>
          </w:p>
        </w:tc>
        <w:tc>
          <w:tcPr>
            <w:tcW w:w="1817" w:type="dxa"/>
          </w:tcPr>
          <w:p w14:paraId="1E0B9483" w14:textId="77777777" w:rsidR="0080062B" w:rsidRPr="00476BC5" w:rsidRDefault="0080062B" w:rsidP="0080062B">
            <w:pPr>
              <w:pStyle w:val="Header"/>
              <w:tabs>
                <w:tab w:val="left" w:pos="720"/>
              </w:tabs>
              <w:spacing w:beforeLines="20" w:before="48" w:afterLines="20" w:after="48"/>
              <w:ind w:left="72"/>
            </w:pPr>
            <w:r>
              <w:t>3-1-3-6</w:t>
            </w:r>
          </w:p>
        </w:tc>
      </w:tr>
      <w:tr w:rsidR="0080062B" w:rsidRPr="00151F0A" w14:paraId="2306E27D" w14:textId="77777777" w:rsidTr="007550C7">
        <w:trPr>
          <w:cantSplit/>
        </w:trPr>
        <w:tc>
          <w:tcPr>
            <w:tcW w:w="905" w:type="dxa"/>
            <w:shd w:val="clear" w:color="auto" w:fill="auto"/>
            <w:vAlign w:val="center"/>
          </w:tcPr>
          <w:p w14:paraId="534001E8" w14:textId="77777777" w:rsidR="0080062B" w:rsidRPr="00476BC5" w:rsidRDefault="0080062B" w:rsidP="0080062B">
            <w:pPr>
              <w:spacing w:beforeLines="20" w:before="48" w:afterLines="20" w:after="48"/>
              <w:ind w:left="72"/>
              <w:jc w:val="center"/>
              <w:rPr>
                <w:bCs/>
              </w:rPr>
            </w:pPr>
            <w:r w:rsidRPr="00476BC5">
              <w:rPr>
                <w:bCs/>
              </w:rPr>
              <w:t>4</w:t>
            </w:r>
          </w:p>
        </w:tc>
        <w:tc>
          <w:tcPr>
            <w:tcW w:w="2661" w:type="dxa"/>
            <w:shd w:val="clear" w:color="auto" w:fill="auto"/>
          </w:tcPr>
          <w:p w14:paraId="5995F7E6" w14:textId="6FDD35C2" w:rsidR="0080062B" w:rsidRPr="00476BC5" w:rsidRDefault="00F54192" w:rsidP="0080062B">
            <w:pPr>
              <w:spacing w:beforeLines="20" w:before="48" w:afterLines="20" w:after="48"/>
              <w:ind w:left="72"/>
              <w:jc w:val="center"/>
            </w:pPr>
            <w:r>
              <w:t xml:space="preserve">Feb </w:t>
            </w:r>
            <w:r w:rsidR="0080062B" w:rsidRPr="00816FD6">
              <w:t xml:space="preserve">1 </w:t>
            </w:r>
            <w:r w:rsidR="00841C3C">
              <w:t xml:space="preserve">/ </w:t>
            </w:r>
            <w:r w:rsidR="00841C3C" w:rsidRPr="00816FD6">
              <w:t>Feb</w:t>
            </w:r>
            <w:r>
              <w:t xml:space="preserve"> </w:t>
            </w:r>
            <w:r w:rsidR="0080062B" w:rsidRPr="00816FD6">
              <w:t>3</w:t>
            </w:r>
          </w:p>
        </w:tc>
        <w:tc>
          <w:tcPr>
            <w:tcW w:w="5894" w:type="dxa"/>
            <w:shd w:val="clear" w:color="auto" w:fill="auto"/>
          </w:tcPr>
          <w:p w14:paraId="69540B7E" w14:textId="01C27005" w:rsidR="0080062B" w:rsidRPr="00476BC5" w:rsidRDefault="0080062B" w:rsidP="0080062B">
            <w:pPr>
              <w:autoSpaceDE w:val="0"/>
              <w:autoSpaceDN w:val="0"/>
              <w:adjustRightInd w:val="0"/>
              <w:spacing w:beforeLines="20" w:before="48" w:afterLines="20" w:after="48"/>
              <w:ind w:left="72"/>
            </w:pPr>
            <w:r>
              <w:t>Voltage and current laws</w:t>
            </w:r>
          </w:p>
        </w:tc>
        <w:tc>
          <w:tcPr>
            <w:tcW w:w="1817" w:type="dxa"/>
          </w:tcPr>
          <w:p w14:paraId="5849D1EA" w14:textId="77777777" w:rsidR="0080062B" w:rsidRPr="00476BC5" w:rsidRDefault="0080062B" w:rsidP="0080062B">
            <w:pPr>
              <w:pStyle w:val="Header"/>
              <w:tabs>
                <w:tab w:val="left" w:pos="720"/>
              </w:tabs>
              <w:spacing w:beforeLines="20" w:before="48" w:afterLines="20" w:after="48"/>
              <w:ind w:left="72"/>
            </w:pPr>
            <w:r>
              <w:t>3.7-3.8</w:t>
            </w:r>
          </w:p>
        </w:tc>
      </w:tr>
      <w:tr w:rsidR="00841C3C" w:rsidRPr="00151F0A" w14:paraId="486C419D" w14:textId="77777777" w:rsidTr="007550C7">
        <w:trPr>
          <w:cantSplit/>
        </w:trPr>
        <w:tc>
          <w:tcPr>
            <w:tcW w:w="905" w:type="dxa"/>
            <w:shd w:val="clear" w:color="auto" w:fill="auto"/>
            <w:vAlign w:val="center"/>
          </w:tcPr>
          <w:p w14:paraId="5A2B9F23" w14:textId="77777777" w:rsidR="00841C3C" w:rsidRPr="00476BC5" w:rsidRDefault="00841C3C" w:rsidP="00841C3C">
            <w:pPr>
              <w:spacing w:beforeLines="20" w:before="48" w:afterLines="20" w:after="48"/>
              <w:ind w:left="72"/>
              <w:jc w:val="center"/>
              <w:rPr>
                <w:bCs/>
              </w:rPr>
            </w:pPr>
            <w:r w:rsidRPr="00476BC5">
              <w:rPr>
                <w:bCs/>
              </w:rPr>
              <w:t>5</w:t>
            </w:r>
          </w:p>
        </w:tc>
        <w:tc>
          <w:tcPr>
            <w:tcW w:w="2661" w:type="dxa"/>
            <w:shd w:val="clear" w:color="auto" w:fill="auto"/>
          </w:tcPr>
          <w:p w14:paraId="5684F7BA" w14:textId="112DC983" w:rsidR="00841C3C" w:rsidRPr="00476BC5" w:rsidRDefault="00841C3C" w:rsidP="00841C3C">
            <w:pPr>
              <w:spacing w:beforeLines="20" w:before="48" w:afterLines="20" w:after="48"/>
              <w:ind w:left="72"/>
              <w:jc w:val="center"/>
            </w:pPr>
            <w:r>
              <w:t>Feb 8</w:t>
            </w:r>
            <w:r w:rsidRPr="00816FD6">
              <w:t xml:space="preserve"> </w:t>
            </w:r>
            <w:r>
              <w:t xml:space="preserve">/ </w:t>
            </w:r>
            <w:r w:rsidRPr="00816FD6">
              <w:t>Feb</w:t>
            </w:r>
            <w:r>
              <w:t xml:space="preserve"> 10</w:t>
            </w:r>
          </w:p>
        </w:tc>
        <w:tc>
          <w:tcPr>
            <w:tcW w:w="5894" w:type="dxa"/>
            <w:shd w:val="clear" w:color="auto" w:fill="auto"/>
          </w:tcPr>
          <w:p w14:paraId="462077A2" w14:textId="199F60E8" w:rsidR="00841C3C" w:rsidRPr="00476BC5" w:rsidRDefault="00841C3C" w:rsidP="00841C3C">
            <w:pPr>
              <w:autoSpaceDE w:val="0"/>
              <w:autoSpaceDN w:val="0"/>
              <w:adjustRightInd w:val="0"/>
              <w:spacing w:beforeLines="20" w:before="48" w:afterLines="20" w:after="48"/>
              <w:ind w:left="72"/>
            </w:pPr>
            <w:r w:rsidRPr="00E02BF6">
              <w:rPr>
                <w:b/>
              </w:rPr>
              <w:t>Test 1 (</w:t>
            </w:r>
            <w:r w:rsidR="006F0E73">
              <w:rPr>
                <w:b/>
              </w:rPr>
              <w:t>2</w:t>
            </w:r>
            <w:r>
              <w:rPr>
                <w:b/>
              </w:rPr>
              <w:t>/1</w:t>
            </w:r>
            <w:r w:rsidR="006F0E73">
              <w:rPr>
                <w:b/>
              </w:rPr>
              <w:t>0</w:t>
            </w:r>
            <w:r w:rsidRPr="00E02BF6">
              <w:rPr>
                <w:b/>
              </w:rPr>
              <w:t>),</w:t>
            </w:r>
            <w:r w:rsidRPr="00E02BF6">
              <w:t xml:space="preserve"> </w:t>
            </w:r>
            <w:r>
              <w:t>Nodal and mesh analysis</w:t>
            </w:r>
          </w:p>
        </w:tc>
        <w:tc>
          <w:tcPr>
            <w:tcW w:w="1817" w:type="dxa"/>
          </w:tcPr>
          <w:p w14:paraId="669A4C41" w14:textId="77777777" w:rsidR="00841C3C" w:rsidRPr="00476BC5" w:rsidRDefault="00841C3C" w:rsidP="00841C3C">
            <w:pPr>
              <w:pStyle w:val="Header"/>
              <w:tabs>
                <w:tab w:val="left" w:pos="720"/>
              </w:tabs>
              <w:spacing w:beforeLines="20" w:before="48" w:afterLines="20" w:after="48"/>
              <w:ind w:left="72"/>
            </w:pPr>
            <w:r>
              <w:t>4.1-4.3</w:t>
            </w:r>
          </w:p>
        </w:tc>
      </w:tr>
      <w:tr w:rsidR="00841C3C" w:rsidRPr="00151F0A" w14:paraId="1C35007F" w14:textId="77777777" w:rsidTr="007550C7">
        <w:trPr>
          <w:cantSplit/>
        </w:trPr>
        <w:tc>
          <w:tcPr>
            <w:tcW w:w="905" w:type="dxa"/>
            <w:shd w:val="clear" w:color="auto" w:fill="auto"/>
            <w:vAlign w:val="center"/>
          </w:tcPr>
          <w:p w14:paraId="7C1E025E" w14:textId="77777777" w:rsidR="00841C3C" w:rsidRPr="00476BC5" w:rsidRDefault="00841C3C" w:rsidP="00841C3C">
            <w:pPr>
              <w:spacing w:beforeLines="20" w:before="48" w:afterLines="20" w:after="48"/>
              <w:ind w:left="72"/>
              <w:jc w:val="center"/>
              <w:rPr>
                <w:bCs/>
              </w:rPr>
            </w:pPr>
            <w:r w:rsidRPr="00476BC5">
              <w:rPr>
                <w:bCs/>
              </w:rPr>
              <w:t>6</w:t>
            </w:r>
          </w:p>
        </w:tc>
        <w:tc>
          <w:tcPr>
            <w:tcW w:w="2661" w:type="dxa"/>
            <w:shd w:val="clear" w:color="auto" w:fill="auto"/>
          </w:tcPr>
          <w:p w14:paraId="264DC44A" w14:textId="4A53E0AE" w:rsidR="00841C3C" w:rsidRPr="00476BC5" w:rsidRDefault="00841C3C" w:rsidP="00841C3C">
            <w:pPr>
              <w:spacing w:beforeLines="20" w:before="48" w:afterLines="20" w:after="48"/>
              <w:ind w:left="72"/>
              <w:jc w:val="center"/>
            </w:pPr>
            <w:r>
              <w:t xml:space="preserve">Feb </w:t>
            </w:r>
            <w:r w:rsidRPr="00816FD6">
              <w:t>1</w:t>
            </w:r>
            <w:r>
              <w:t>5</w:t>
            </w:r>
            <w:r w:rsidRPr="00816FD6">
              <w:t xml:space="preserve"> </w:t>
            </w:r>
            <w:r>
              <w:t xml:space="preserve">/ </w:t>
            </w:r>
            <w:r w:rsidRPr="00816FD6">
              <w:t>Feb</w:t>
            </w:r>
            <w:r>
              <w:t xml:space="preserve"> 17</w:t>
            </w:r>
          </w:p>
        </w:tc>
        <w:tc>
          <w:tcPr>
            <w:tcW w:w="5894" w:type="dxa"/>
            <w:shd w:val="clear" w:color="auto" w:fill="auto"/>
          </w:tcPr>
          <w:p w14:paraId="10701357" w14:textId="77777777" w:rsidR="00841C3C" w:rsidRPr="00476BC5" w:rsidRDefault="00841C3C" w:rsidP="00841C3C">
            <w:pPr>
              <w:autoSpaceDE w:val="0"/>
              <w:autoSpaceDN w:val="0"/>
              <w:adjustRightInd w:val="0"/>
              <w:spacing w:beforeLines="20" w:before="48" w:afterLines="20" w:after="48"/>
              <w:ind w:left="72"/>
            </w:pPr>
            <w:r>
              <w:t>Nodal and mesh analysis</w:t>
            </w:r>
          </w:p>
        </w:tc>
        <w:tc>
          <w:tcPr>
            <w:tcW w:w="1817" w:type="dxa"/>
          </w:tcPr>
          <w:p w14:paraId="36A2BCE2" w14:textId="77777777" w:rsidR="00841C3C" w:rsidRPr="00476BC5" w:rsidRDefault="00841C3C" w:rsidP="00841C3C">
            <w:pPr>
              <w:pStyle w:val="Header"/>
              <w:tabs>
                <w:tab w:val="left" w:pos="720"/>
              </w:tabs>
              <w:spacing w:beforeLines="20" w:before="48" w:afterLines="20" w:after="48"/>
              <w:ind w:left="72"/>
            </w:pPr>
            <w:r>
              <w:t>4.4-4.5</w:t>
            </w:r>
          </w:p>
        </w:tc>
      </w:tr>
      <w:tr w:rsidR="00841C3C" w:rsidRPr="00151F0A" w14:paraId="45C9512A" w14:textId="77777777" w:rsidTr="007550C7">
        <w:trPr>
          <w:cantSplit/>
        </w:trPr>
        <w:tc>
          <w:tcPr>
            <w:tcW w:w="905" w:type="dxa"/>
            <w:shd w:val="clear" w:color="auto" w:fill="auto"/>
            <w:vAlign w:val="center"/>
          </w:tcPr>
          <w:p w14:paraId="3860CC2C" w14:textId="77777777" w:rsidR="00841C3C" w:rsidRPr="00476BC5" w:rsidRDefault="00841C3C" w:rsidP="00841C3C">
            <w:pPr>
              <w:spacing w:beforeLines="20" w:before="48" w:afterLines="20" w:after="48"/>
              <w:ind w:left="72"/>
              <w:jc w:val="center"/>
              <w:rPr>
                <w:bCs/>
              </w:rPr>
            </w:pPr>
            <w:r w:rsidRPr="00476BC5">
              <w:rPr>
                <w:bCs/>
              </w:rPr>
              <w:t>7</w:t>
            </w:r>
          </w:p>
        </w:tc>
        <w:tc>
          <w:tcPr>
            <w:tcW w:w="2661" w:type="dxa"/>
            <w:shd w:val="clear" w:color="auto" w:fill="auto"/>
          </w:tcPr>
          <w:p w14:paraId="74858B20" w14:textId="22F8BC2D" w:rsidR="00841C3C" w:rsidRPr="00476BC5" w:rsidRDefault="00841C3C" w:rsidP="00841C3C">
            <w:pPr>
              <w:spacing w:beforeLines="20" w:before="48" w:afterLines="20" w:after="48"/>
              <w:ind w:left="72"/>
              <w:jc w:val="center"/>
            </w:pPr>
            <w:r>
              <w:t>Feb 22</w:t>
            </w:r>
            <w:r w:rsidRPr="00816FD6">
              <w:t xml:space="preserve"> </w:t>
            </w:r>
            <w:r>
              <w:t xml:space="preserve">/ </w:t>
            </w:r>
            <w:r w:rsidRPr="00816FD6">
              <w:t>Feb</w:t>
            </w:r>
            <w:r>
              <w:t xml:space="preserve"> 24</w:t>
            </w:r>
          </w:p>
        </w:tc>
        <w:tc>
          <w:tcPr>
            <w:tcW w:w="5894" w:type="dxa"/>
            <w:shd w:val="clear" w:color="auto" w:fill="auto"/>
          </w:tcPr>
          <w:p w14:paraId="42372DFB" w14:textId="77777777" w:rsidR="00841C3C" w:rsidRPr="00476BC5" w:rsidRDefault="00841C3C" w:rsidP="00841C3C">
            <w:pPr>
              <w:autoSpaceDE w:val="0"/>
              <w:autoSpaceDN w:val="0"/>
              <w:adjustRightInd w:val="0"/>
              <w:spacing w:beforeLines="20" w:before="48" w:afterLines="20" w:after="48"/>
              <w:ind w:left="72"/>
            </w:pPr>
            <w:r>
              <w:t>Nodal and mesh analysis, circuit analysis techniques</w:t>
            </w:r>
          </w:p>
        </w:tc>
        <w:tc>
          <w:tcPr>
            <w:tcW w:w="1817" w:type="dxa"/>
          </w:tcPr>
          <w:p w14:paraId="59EBCAA0" w14:textId="77777777" w:rsidR="00841C3C" w:rsidRPr="00476BC5" w:rsidRDefault="00841C3C" w:rsidP="00841C3C">
            <w:pPr>
              <w:pStyle w:val="Header"/>
              <w:tabs>
                <w:tab w:val="left" w:pos="720"/>
              </w:tabs>
              <w:spacing w:beforeLines="20" w:before="48" w:afterLines="20" w:after="48"/>
              <w:ind w:left="72"/>
            </w:pPr>
            <w:r>
              <w:t>4.6, 5.1-5.4</w:t>
            </w:r>
          </w:p>
        </w:tc>
      </w:tr>
      <w:tr w:rsidR="00841C3C" w:rsidRPr="00151F0A" w14:paraId="4A272DB6" w14:textId="77777777" w:rsidTr="007550C7">
        <w:trPr>
          <w:cantSplit/>
        </w:trPr>
        <w:tc>
          <w:tcPr>
            <w:tcW w:w="905" w:type="dxa"/>
            <w:shd w:val="clear" w:color="auto" w:fill="auto"/>
            <w:vAlign w:val="center"/>
          </w:tcPr>
          <w:p w14:paraId="573B8775" w14:textId="77777777" w:rsidR="00841C3C" w:rsidRPr="00476BC5" w:rsidRDefault="00841C3C" w:rsidP="00841C3C">
            <w:pPr>
              <w:spacing w:beforeLines="20" w:before="48" w:afterLines="20" w:after="48"/>
              <w:ind w:left="72"/>
              <w:jc w:val="center"/>
              <w:rPr>
                <w:bCs/>
              </w:rPr>
            </w:pPr>
            <w:r w:rsidRPr="00476BC5">
              <w:rPr>
                <w:bCs/>
              </w:rPr>
              <w:t>8</w:t>
            </w:r>
          </w:p>
        </w:tc>
        <w:tc>
          <w:tcPr>
            <w:tcW w:w="2661" w:type="dxa"/>
            <w:shd w:val="clear" w:color="auto" w:fill="auto"/>
          </w:tcPr>
          <w:p w14:paraId="21C86D1F" w14:textId="74214C99" w:rsidR="00841C3C" w:rsidRPr="00476BC5" w:rsidRDefault="00841C3C" w:rsidP="00841C3C">
            <w:pPr>
              <w:spacing w:beforeLines="20" w:before="48" w:afterLines="20" w:after="48"/>
              <w:ind w:left="72"/>
              <w:jc w:val="center"/>
            </w:pPr>
            <w:r>
              <w:t xml:space="preserve">Mar </w:t>
            </w:r>
            <w:r w:rsidRPr="00816FD6">
              <w:t xml:space="preserve">1 </w:t>
            </w:r>
            <w:r>
              <w:t>/ Mar 3</w:t>
            </w:r>
          </w:p>
        </w:tc>
        <w:tc>
          <w:tcPr>
            <w:tcW w:w="5894" w:type="dxa"/>
            <w:shd w:val="clear" w:color="auto" w:fill="auto"/>
          </w:tcPr>
          <w:p w14:paraId="210EFB08" w14:textId="77777777" w:rsidR="00841C3C" w:rsidRPr="00476BC5" w:rsidRDefault="00841C3C" w:rsidP="00841C3C">
            <w:pPr>
              <w:autoSpaceDE w:val="0"/>
              <w:autoSpaceDN w:val="0"/>
              <w:adjustRightInd w:val="0"/>
              <w:spacing w:beforeLines="20" w:before="48" w:afterLines="20" w:after="48"/>
              <w:ind w:left="72"/>
              <w:rPr>
                <w:lang w:val="fr-FR"/>
              </w:rPr>
            </w:pPr>
            <w:r>
              <w:t>Circuit analysis techniques, capacitors and inductors</w:t>
            </w:r>
          </w:p>
        </w:tc>
        <w:tc>
          <w:tcPr>
            <w:tcW w:w="1817" w:type="dxa"/>
          </w:tcPr>
          <w:p w14:paraId="56C1214B" w14:textId="77777777" w:rsidR="00841C3C" w:rsidRPr="00476BC5" w:rsidRDefault="00841C3C" w:rsidP="00841C3C">
            <w:pPr>
              <w:pStyle w:val="Header"/>
              <w:tabs>
                <w:tab w:val="left" w:pos="720"/>
              </w:tabs>
              <w:spacing w:beforeLines="20" w:before="48" w:afterLines="20" w:after="48"/>
              <w:ind w:left="72"/>
            </w:pPr>
            <w:r>
              <w:t>5.5-5.6, 7.1-7.2</w:t>
            </w:r>
          </w:p>
        </w:tc>
      </w:tr>
      <w:tr w:rsidR="006A4A41" w:rsidRPr="00151F0A" w14:paraId="6DD76F92" w14:textId="77777777" w:rsidTr="007550C7">
        <w:trPr>
          <w:cantSplit/>
        </w:trPr>
        <w:tc>
          <w:tcPr>
            <w:tcW w:w="905" w:type="dxa"/>
            <w:shd w:val="clear" w:color="auto" w:fill="auto"/>
            <w:vAlign w:val="center"/>
          </w:tcPr>
          <w:p w14:paraId="6D29771D" w14:textId="77777777" w:rsidR="006A4A41" w:rsidRPr="00476BC5" w:rsidRDefault="006A4A41" w:rsidP="006A4A41">
            <w:pPr>
              <w:spacing w:beforeLines="20" w:before="48" w:afterLines="20" w:after="48"/>
              <w:ind w:left="72"/>
              <w:jc w:val="center"/>
              <w:rPr>
                <w:bCs/>
              </w:rPr>
            </w:pPr>
          </w:p>
        </w:tc>
        <w:tc>
          <w:tcPr>
            <w:tcW w:w="2661" w:type="dxa"/>
            <w:shd w:val="clear" w:color="auto" w:fill="auto"/>
          </w:tcPr>
          <w:p w14:paraId="6ACB7BE8" w14:textId="6B6CA558" w:rsidR="006A4A41" w:rsidRDefault="006A4A41" w:rsidP="006A4A41">
            <w:pPr>
              <w:spacing w:beforeLines="20" w:before="48" w:afterLines="20" w:after="48"/>
              <w:ind w:left="72"/>
              <w:jc w:val="center"/>
            </w:pPr>
            <w:r w:rsidRPr="008A377C">
              <w:t xml:space="preserve">Mar </w:t>
            </w:r>
            <w:r>
              <w:t>8</w:t>
            </w:r>
            <w:r w:rsidRPr="008A377C">
              <w:t xml:space="preserve"> / Mar </w:t>
            </w:r>
            <w:r>
              <w:t>10</w:t>
            </w:r>
          </w:p>
        </w:tc>
        <w:tc>
          <w:tcPr>
            <w:tcW w:w="5894" w:type="dxa"/>
            <w:shd w:val="clear" w:color="auto" w:fill="auto"/>
          </w:tcPr>
          <w:p w14:paraId="1B5D7489" w14:textId="5E5B1732" w:rsidR="006A4A41" w:rsidRPr="006A4A41" w:rsidRDefault="006A4A41" w:rsidP="006A4A41">
            <w:pPr>
              <w:autoSpaceDE w:val="0"/>
              <w:autoSpaceDN w:val="0"/>
              <w:adjustRightInd w:val="0"/>
              <w:spacing w:beforeLines="20" w:before="48" w:afterLines="20" w:after="48"/>
              <w:ind w:left="72"/>
              <w:rPr>
                <w:b/>
                <w:bCs/>
              </w:rPr>
            </w:pPr>
            <w:r w:rsidRPr="006A4A41">
              <w:rPr>
                <w:b/>
                <w:bCs/>
              </w:rPr>
              <w:t xml:space="preserve"> Spring Break</w:t>
            </w:r>
          </w:p>
        </w:tc>
        <w:tc>
          <w:tcPr>
            <w:tcW w:w="1817" w:type="dxa"/>
          </w:tcPr>
          <w:p w14:paraId="6B4C6BFB" w14:textId="77777777" w:rsidR="006A4A41" w:rsidRDefault="006A4A41" w:rsidP="006A4A41">
            <w:pPr>
              <w:pStyle w:val="Header"/>
              <w:tabs>
                <w:tab w:val="left" w:pos="720"/>
              </w:tabs>
              <w:spacing w:beforeLines="20" w:before="48" w:afterLines="20" w:after="48"/>
              <w:ind w:left="72"/>
            </w:pPr>
          </w:p>
        </w:tc>
      </w:tr>
      <w:tr w:rsidR="006A4A41" w:rsidRPr="00151F0A" w14:paraId="2BDB1760" w14:textId="77777777" w:rsidTr="007550C7">
        <w:trPr>
          <w:cantSplit/>
        </w:trPr>
        <w:tc>
          <w:tcPr>
            <w:tcW w:w="905" w:type="dxa"/>
            <w:shd w:val="clear" w:color="auto" w:fill="auto"/>
            <w:vAlign w:val="center"/>
          </w:tcPr>
          <w:p w14:paraId="5C11756F" w14:textId="77777777" w:rsidR="006A4A41" w:rsidRPr="00476BC5" w:rsidRDefault="006A4A41" w:rsidP="006A4A41">
            <w:pPr>
              <w:spacing w:beforeLines="20" w:before="48" w:afterLines="20" w:after="48"/>
              <w:ind w:left="72"/>
              <w:jc w:val="center"/>
              <w:rPr>
                <w:bCs/>
              </w:rPr>
            </w:pPr>
            <w:r w:rsidRPr="00476BC5">
              <w:rPr>
                <w:bCs/>
              </w:rPr>
              <w:t>9</w:t>
            </w:r>
          </w:p>
        </w:tc>
        <w:tc>
          <w:tcPr>
            <w:tcW w:w="2661" w:type="dxa"/>
            <w:shd w:val="clear" w:color="auto" w:fill="auto"/>
          </w:tcPr>
          <w:p w14:paraId="24D306C2" w14:textId="421020CC" w:rsidR="006A4A41" w:rsidRDefault="006A4A41" w:rsidP="006A4A41">
            <w:pPr>
              <w:spacing w:beforeLines="20" w:before="48" w:afterLines="20" w:after="48"/>
              <w:ind w:left="72"/>
              <w:jc w:val="center"/>
            </w:pPr>
            <w:r w:rsidRPr="008A377C">
              <w:t xml:space="preserve">Mar </w:t>
            </w:r>
            <w:r>
              <w:t>15</w:t>
            </w:r>
            <w:r w:rsidRPr="008A377C">
              <w:t xml:space="preserve"> / Mar </w:t>
            </w:r>
            <w:r>
              <w:t>17</w:t>
            </w:r>
          </w:p>
        </w:tc>
        <w:tc>
          <w:tcPr>
            <w:tcW w:w="5894" w:type="dxa"/>
            <w:shd w:val="clear" w:color="auto" w:fill="auto"/>
          </w:tcPr>
          <w:p w14:paraId="4EB6F560" w14:textId="1D4042C6" w:rsidR="006A4A41" w:rsidRPr="00476BC5" w:rsidRDefault="006F0E73" w:rsidP="006A4A41">
            <w:pPr>
              <w:autoSpaceDE w:val="0"/>
              <w:autoSpaceDN w:val="0"/>
              <w:adjustRightInd w:val="0"/>
              <w:spacing w:beforeLines="20" w:before="48" w:afterLines="20" w:after="48"/>
              <w:ind w:left="72"/>
            </w:pPr>
            <w:r w:rsidRPr="00021621">
              <w:rPr>
                <w:b/>
                <w:bCs/>
              </w:rPr>
              <w:t>Test 2 (</w:t>
            </w:r>
            <w:r>
              <w:rPr>
                <w:b/>
                <w:bCs/>
              </w:rPr>
              <w:t>3</w:t>
            </w:r>
            <w:r w:rsidRPr="00021621">
              <w:rPr>
                <w:b/>
                <w:bCs/>
              </w:rPr>
              <w:t>/</w:t>
            </w:r>
            <w:r>
              <w:rPr>
                <w:b/>
                <w:bCs/>
              </w:rPr>
              <w:t>15</w:t>
            </w:r>
            <w:r w:rsidRPr="00021621">
              <w:rPr>
                <w:b/>
                <w:bCs/>
              </w:rPr>
              <w:t xml:space="preserve">), </w:t>
            </w:r>
            <w:r w:rsidR="006A4A41">
              <w:t>Capacitors and inductors, RL and RC circuits</w:t>
            </w:r>
          </w:p>
        </w:tc>
        <w:tc>
          <w:tcPr>
            <w:tcW w:w="1817" w:type="dxa"/>
          </w:tcPr>
          <w:p w14:paraId="5BF046DB" w14:textId="77777777" w:rsidR="006A4A41" w:rsidRPr="00476BC5" w:rsidRDefault="006A4A41" w:rsidP="006A4A41">
            <w:pPr>
              <w:pStyle w:val="Header"/>
              <w:tabs>
                <w:tab w:val="left" w:pos="720"/>
              </w:tabs>
              <w:spacing w:beforeLines="20" w:before="48" w:afterLines="20" w:after="48"/>
              <w:ind w:left="72"/>
              <w:rPr>
                <w:lang w:val="fr-FR"/>
              </w:rPr>
            </w:pPr>
            <w:r>
              <w:rPr>
                <w:lang w:val="fr-FR"/>
              </w:rPr>
              <w:t>7.3-7.4, 8.1-8.2</w:t>
            </w:r>
          </w:p>
        </w:tc>
      </w:tr>
      <w:tr w:rsidR="006A4A41" w:rsidRPr="00151F0A" w14:paraId="646451F5" w14:textId="77777777" w:rsidTr="007550C7">
        <w:trPr>
          <w:cantSplit/>
        </w:trPr>
        <w:tc>
          <w:tcPr>
            <w:tcW w:w="905" w:type="dxa"/>
            <w:shd w:val="clear" w:color="auto" w:fill="auto"/>
            <w:vAlign w:val="center"/>
          </w:tcPr>
          <w:p w14:paraId="0F1C9339" w14:textId="77777777" w:rsidR="006A4A41" w:rsidRPr="00476BC5" w:rsidRDefault="006A4A41" w:rsidP="006A4A41">
            <w:pPr>
              <w:spacing w:beforeLines="20" w:before="48" w:afterLines="20" w:after="48"/>
              <w:ind w:left="72"/>
              <w:jc w:val="center"/>
              <w:rPr>
                <w:bCs/>
              </w:rPr>
            </w:pPr>
            <w:r w:rsidRPr="00476BC5">
              <w:rPr>
                <w:bCs/>
              </w:rPr>
              <w:t>10</w:t>
            </w:r>
          </w:p>
        </w:tc>
        <w:tc>
          <w:tcPr>
            <w:tcW w:w="2661" w:type="dxa"/>
            <w:shd w:val="clear" w:color="auto" w:fill="auto"/>
          </w:tcPr>
          <w:p w14:paraId="5648A0E9" w14:textId="7FC70773" w:rsidR="006A4A41" w:rsidRPr="00476BC5" w:rsidRDefault="006A4A41" w:rsidP="006A4A41">
            <w:pPr>
              <w:spacing w:beforeLines="20" w:before="48" w:afterLines="20" w:after="48"/>
              <w:ind w:left="72"/>
              <w:jc w:val="center"/>
            </w:pPr>
            <w:r w:rsidRPr="008A377C">
              <w:t xml:space="preserve">Mar </w:t>
            </w:r>
            <w:r>
              <w:t>22</w:t>
            </w:r>
            <w:r w:rsidRPr="008A377C">
              <w:t xml:space="preserve"> / Mar </w:t>
            </w:r>
            <w:r>
              <w:t>24</w:t>
            </w:r>
          </w:p>
        </w:tc>
        <w:tc>
          <w:tcPr>
            <w:tcW w:w="5894" w:type="dxa"/>
            <w:shd w:val="clear" w:color="auto" w:fill="auto"/>
          </w:tcPr>
          <w:p w14:paraId="3B51F51E" w14:textId="1AFACB84" w:rsidR="006A4A41" w:rsidRPr="00116E68" w:rsidRDefault="006A4A41" w:rsidP="006A4A41">
            <w:pPr>
              <w:autoSpaceDE w:val="0"/>
              <w:autoSpaceDN w:val="0"/>
              <w:adjustRightInd w:val="0"/>
              <w:spacing w:beforeLines="20" w:before="48" w:afterLines="20" w:after="48"/>
              <w:ind w:left="72"/>
            </w:pPr>
            <w:r w:rsidRPr="00116E68">
              <w:t>RL and RC circuits</w:t>
            </w:r>
          </w:p>
        </w:tc>
        <w:tc>
          <w:tcPr>
            <w:tcW w:w="1817" w:type="dxa"/>
          </w:tcPr>
          <w:p w14:paraId="52355E02" w14:textId="77777777" w:rsidR="006A4A41" w:rsidRPr="00476BC5" w:rsidRDefault="006A4A41" w:rsidP="006A4A41">
            <w:pPr>
              <w:pStyle w:val="Header"/>
              <w:tabs>
                <w:tab w:val="left" w:pos="720"/>
              </w:tabs>
              <w:spacing w:beforeLines="20" w:before="48" w:afterLines="20" w:after="48"/>
              <w:ind w:left="72"/>
            </w:pPr>
            <w:r>
              <w:t>8.3-8.7</w:t>
            </w:r>
          </w:p>
        </w:tc>
      </w:tr>
      <w:tr w:rsidR="006A4A41" w:rsidRPr="00151F0A" w14:paraId="1D088E66" w14:textId="77777777" w:rsidTr="007550C7">
        <w:trPr>
          <w:cantSplit/>
        </w:trPr>
        <w:tc>
          <w:tcPr>
            <w:tcW w:w="905" w:type="dxa"/>
            <w:shd w:val="clear" w:color="auto" w:fill="auto"/>
            <w:vAlign w:val="center"/>
          </w:tcPr>
          <w:p w14:paraId="77A91F08" w14:textId="77777777" w:rsidR="006A4A41" w:rsidRPr="00476BC5" w:rsidRDefault="006A4A41" w:rsidP="006A4A41">
            <w:pPr>
              <w:spacing w:beforeLines="20" w:before="48" w:afterLines="20" w:after="48"/>
              <w:ind w:left="72"/>
              <w:jc w:val="center"/>
              <w:rPr>
                <w:bCs/>
              </w:rPr>
            </w:pPr>
            <w:r w:rsidRPr="00476BC5">
              <w:rPr>
                <w:bCs/>
              </w:rPr>
              <w:t>11</w:t>
            </w:r>
          </w:p>
        </w:tc>
        <w:tc>
          <w:tcPr>
            <w:tcW w:w="2661" w:type="dxa"/>
            <w:shd w:val="clear" w:color="auto" w:fill="auto"/>
          </w:tcPr>
          <w:p w14:paraId="2E187FDA" w14:textId="1175C2B6" w:rsidR="006A4A41" w:rsidRPr="00476BC5" w:rsidRDefault="006A4A41" w:rsidP="006A4A41">
            <w:pPr>
              <w:spacing w:beforeLines="20" w:before="48" w:afterLines="20" w:after="48"/>
              <w:ind w:left="72"/>
              <w:jc w:val="center"/>
            </w:pPr>
            <w:r w:rsidRPr="008A377C">
              <w:t xml:space="preserve">Mar </w:t>
            </w:r>
            <w:r>
              <w:t>29</w:t>
            </w:r>
            <w:r w:rsidRPr="008A377C">
              <w:t xml:space="preserve"> / Mar 3</w:t>
            </w:r>
            <w:r>
              <w:t>1</w:t>
            </w:r>
          </w:p>
        </w:tc>
        <w:tc>
          <w:tcPr>
            <w:tcW w:w="5894" w:type="dxa"/>
            <w:shd w:val="clear" w:color="auto" w:fill="auto"/>
          </w:tcPr>
          <w:p w14:paraId="7CED911A" w14:textId="77777777" w:rsidR="006A4A41" w:rsidRPr="00476BC5" w:rsidRDefault="006A4A41" w:rsidP="006A4A41">
            <w:pPr>
              <w:autoSpaceDE w:val="0"/>
              <w:autoSpaceDN w:val="0"/>
              <w:adjustRightInd w:val="0"/>
              <w:spacing w:beforeLines="20" w:before="48" w:afterLines="20" w:after="48"/>
              <w:ind w:left="72"/>
              <w:rPr>
                <w:bCs/>
              </w:rPr>
            </w:pPr>
            <w:r>
              <w:rPr>
                <w:bCs/>
              </w:rPr>
              <w:t>RL and RC circuits</w:t>
            </w:r>
          </w:p>
        </w:tc>
        <w:tc>
          <w:tcPr>
            <w:tcW w:w="1817" w:type="dxa"/>
          </w:tcPr>
          <w:p w14:paraId="40E49A84" w14:textId="77777777" w:rsidR="006A4A41" w:rsidRPr="00476BC5" w:rsidRDefault="006A4A41" w:rsidP="006A4A41">
            <w:pPr>
              <w:pStyle w:val="Header"/>
              <w:tabs>
                <w:tab w:val="left" w:pos="720"/>
              </w:tabs>
              <w:spacing w:beforeLines="20" w:before="48" w:afterLines="20" w:after="48"/>
              <w:ind w:left="72"/>
            </w:pPr>
            <w:r>
              <w:t>8.8-8.9</w:t>
            </w:r>
          </w:p>
        </w:tc>
      </w:tr>
      <w:tr w:rsidR="006A4A41" w:rsidRPr="00151F0A" w14:paraId="1B537492" w14:textId="77777777" w:rsidTr="007550C7">
        <w:trPr>
          <w:cantSplit/>
        </w:trPr>
        <w:tc>
          <w:tcPr>
            <w:tcW w:w="905" w:type="dxa"/>
            <w:shd w:val="clear" w:color="auto" w:fill="auto"/>
            <w:vAlign w:val="center"/>
          </w:tcPr>
          <w:p w14:paraId="6C4BADBA" w14:textId="77777777" w:rsidR="006A4A41" w:rsidRPr="00476BC5" w:rsidRDefault="006A4A41" w:rsidP="006A4A41">
            <w:pPr>
              <w:spacing w:beforeLines="20" w:before="48" w:afterLines="20" w:after="48"/>
              <w:ind w:left="72"/>
              <w:jc w:val="center"/>
              <w:rPr>
                <w:bCs/>
              </w:rPr>
            </w:pPr>
            <w:r w:rsidRPr="00476BC5">
              <w:rPr>
                <w:bCs/>
              </w:rPr>
              <w:t>12</w:t>
            </w:r>
          </w:p>
        </w:tc>
        <w:tc>
          <w:tcPr>
            <w:tcW w:w="2661" w:type="dxa"/>
            <w:shd w:val="clear" w:color="auto" w:fill="auto"/>
          </w:tcPr>
          <w:p w14:paraId="2E54AE22" w14:textId="0B3992E6" w:rsidR="006A4A41" w:rsidRPr="00476BC5" w:rsidRDefault="006A4A41" w:rsidP="006A4A41">
            <w:pPr>
              <w:spacing w:beforeLines="20" w:before="48" w:afterLines="20" w:after="48"/>
              <w:ind w:left="72"/>
              <w:jc w:val="center"/>
            </w:pPr>
            <w:r>
              <w:t xml:space="preserve">Apr </w:t>
            </w:r>
            <w:r w:rsidR="00EE4EB2">
              <w:t>5</w:t>
            </w:r>
            <w:r w:rsidRPr="008A377C">
              <w:t xml:space="preserve"> / </w:t>
            </w:r>
            <w:r>
              <w:t>Apr</w:t>
            </w:r>
            <w:r w:rsidRPr="008A377C">
              <w:t xml:space="preserve"> </w:t>
            </w:r>
            <w:r w:rsidR="00EE4EB2">
              <w:t>7</w:t>
            </w:r>
          </w:p>
        </w:tc>
        <w:tc>
          <w:tcPr>
            <w:tcW w:w="5894" w:type="dxa"/>
            <w:shd w:val="clear" w:color="auto" w:fill="auto"/>
          </w:tcPr>
          <w:p w14:paraId="01A9280B" w14:textId="77777777" w:rsidR="006A4A41" w:rsidRPr="00476BC5" w:rsidRDefault="006A4A41" w:rsidP="006A4A41">
            <w:pPr>
              <w:autoSpaceDE w:val="0"/>
              <w:autoSpaceDN w:val="0"/>
              <w:adjustRightInd w:val="0"/>
              <w:spacing w:beforeLines="20" w:before="48" w:afterLines="20" w:after="48"/>
              <w:ind w:left="72"/>
              <w:rPr>
                <w:bCs/>
              </w:rPr>
            </w:pPr>
            <w:r w:rsidRPr="00AC0547">
              <w:t xml:space="preserve">Sinusoidal </w:t>
            </w:r>
            <w:r>
              <w:t>steady-state analysis</w:t>
            </w:r>
          </w:p>
        </w:tc>
        <w:tc>
          <w:tcPr>
            <w:tcW w:w="1817" w:type="dxa"/>
          </w:tcPr>
          <w:p w14:paraId="5171F1BB" w14:textId="77777777" w:rsidR="006A4A41" w:rsidRPr="00476BC5" w:rsidRDefault="006A4A41" w:rsidP="006A4A41">
            <w:pPr>
              <w:pStyle w:val="Header"/>
              <w:tabs>
                <w:tab w:val="left" w:pos="720"/>
              </w:tabs>
              <w:spacing w:beforeLines="20" w:before="48" w:afterLines="20" w:after="48"/>
              <w:ind w:left="72"/>
            </w:pPr>
            <w:r>
              <w:t>10.1-10.2</w:t>
            </w:r>
          </w:p>
        </w:tc>
      </w:tr>
      <w:tr w:rsidR="006A4A41" w:rsidRPr="00151F0A" w14:paraId="5E45C9D1" w14:textId="77777777" w:rsidTr="007550C7">
        <w:trPr>
          <w:cantSplit/>
        </w:trPr>
        <w:tc>
          <w:tcPr>
            <w:tcW w:w="905" w:type="dxa"/>
            <w:shd w:val="clear" w:color="auto" w:fill="auto"/>
            <w:vAlign w:val="center"/>
          </w:tcPr>
          <w:p w14:paraId="6BABB79D" w14:textId="77777777" w:rsidR="006A4A41" w:rsidRPr="00476BC5" w:rsidRDefault="006A4A41" w:rsidP="006A4A41">
            <w:pPr>
              <w:spacing w:beforeLines="20" w:before="48" w:afterLines="20" w:after="48"/>
              <w:ind w:left="72"/>
              <w:jc w:val="center"/>
              <w:rPr>
                <w:bCs/>
              </w:rPr>
            </w:pPr>
            <w:r w:rsidRPr="00476BC5">
              <w:rPr>
                <w:bCs/>
              </w:rPr>
              <w:t>13</w:t>
            </w:r>
          </w:p>
        </w:tc>
        <w:tc>
          <w:tcPr>
            <w:tcW w:w="2661" w:type="dxa"/>
            <w:shd w:val="clear" w:color="auto" w:fill="auto"/>
          </w:tcPr>
          <w:p w14:paraId="35AFF32E" w14:textId="77C29E35" w:rsidR="006A4A41" w:rsidRDefault="00EE4EB2" w:rsidP="006A4A41">
            <w:pPr>
              <w:spacing w:beforeLines="20" w:before="48" w:afterLines="20" w:after="48"/>
              <w:ind w:left="72"/>
              <w:jc w:val="center"/>
            </w:pPr>
            <w:r>
              <w:t>Apr</w:t>
            </w:r>
            <w:r w:rsidR="006A4A41" w:rsidRPr="008A377C">
              <w:t xml:space="preserve"> </w:t>
            </w:r>
            <w:r>
              <w:t>12</w:t>
            </w:r>
            <w:r w:rsidR="006A4A41" w:rsidRPr="008A377C">
              <w:t xml:space="preserve"> / </w:t>
            </w:r>
            <w:r>
              <w:t>Apr</w:t>
            </w:r>
            <w:r w:rsidR="006A4A41" w:rsidRPr="008A377C">
              <w:t xml:space="preserve"> </w:t>
            </w:r>
            <w:r>
              <w:t>14</w:t>
            </w:r>
          </w:p>
        </w:tc>
        <w:tc>
          <w:tcPr>
            <w:tcW w:w="5894" w:type="dxa"/>
            <w:shd w:val="clear" w:color="auto" w:fill="auto"/>
          </w:tcPr>
          <w:p w14:paraId="3A10E9FA" w14:textId="77777777" w:rsidR="006A4A41" w:rsidRDefault="006A4A41" w:rsidP="006A4A41">
            <w:pPr>
              <w:autoSpaceDE w:val="0"/>
              <w:autoSpaceDN w:val="0"/>
              <w:adjustRightInd w:val="0"/>
              <w:spacing w:beforeLines="20" w:before="48" w:afterLines="20" w:after="48"/>
              <w:ind w:left="72"/>
            </w:pPr>
            <w:r>
              <w:t>Sinusoidal steady-state analysis</w:t>
            </w:r>
          </w:p>
        </w:tc>
        <w:tc>
          <w:tcPr>
            <w:tcW w:w="1817" w:type="dxa"/>
          </w:tcPr>
          <w:p w14:paraId="35ECF37D" w14:textId="77777777" w:rsidR="006A4A41" w:rsidRDefault="006A4A41" w:rsidP="006A4A41">
            <w:pPr>
              <w:pStyle w:val="Header"/>
              <w:tabs>
                <w:tab w:val="left" w:pos="720"/>
              </w:tabs>
              <w:spacing w:beforeLines="20" w:before="48" w:afterLines="20" w:after="48"/>
              <w:ind w:left="72"/>
            </w:pPr>
            <w:r>
              <w:t>10.3-10.4</w:t>
            </w:r>
          </w:p>
        </w:tc>
      </w:tr>
      <w:tr w:rsidR="003B29CE" w:rsidRPr="00151F0A" w14:paraId="53039145" w14:textId="77777777" w:rsidTr="007550C7">
        <w:trPr>
          <w:cantSplit/>
        </w:trPr>
        <w:tc>
          <w:tcPr>
            <w:tcW w:w="905" w:type="dxa"/>
            <w:shd w:val="clear" w:color="auto" w:fill="auto"/>
            <w:vAlign w:val="center"/>
          </w:tcPr>
          <w:p w14:paraId="365C34BD" w14:textId="77777777" w:rsidR="003B29CE" w:rsidRPr="00476BC5" w:rsidRDefault="003B29CE" w:rsidP="003B29CE">
            <w:pPr>
              <w:spacing w:beforeLines="20" w:before="48" w:afterLines="20" w:after="48"/>
              <w:ind w:left="72"/>
              <w:jc w:val="center"/>
              <w:rPr>
                <w:bCs/>
              </w:rPr>
            </w:pPr>
            <w:r w:rsidRPr="00476BC5">
              <w:rPr>
                <w:bCs/>
              </w:rPr>
              <w:t>14</w:t>
            </w:r>
          </w:p>
        </w:tc>
        <w:tc>
          <w:tcPr>
            <w:tcW w:w="2661" w:type="dxa"/>
            <w:shd w:val="clear" w:color="auto" w:fill="auto"/>
          </w:tcPr>
          <w:p w14:paraId="0A5FFA06" w14:textId="1DA6F5A7" w:rsidR="003B29CE" w:rsidRPr="00476BC5" w:rsidRDefault="003B29CE" w:rsidP="003B29CE">
            <w:pPr>
              <w:spacing w:beforeLines="20" w:before="48" w:afterLines="20" w:after="48"/>
              <w:ind w:left="72"/>
              <w:jc w:val="center"/>
            </w:pPr>
            <w:r w:rsidRPr="00543078">
              <w:t>Apr 1</w:t>
            </w:r>
            <w:r>
              <w:t>9</w:t>
            </w:r>
            <w:r w:rsidRPr="00543078">
              <w:t xml:space="preserve"> / Apr </w:t>
            </w:r>
            <w:r>
              <w:t>21</w:t>
            </w:r>
          </w:p>
        </w:tc>
        <w:tc>
          <w:tcPr>
            <w:tcW w:w="5894" w:type="dxa"/>
            <w:shd w:val="clear" w:color="auto" w:fill="auto"/>
          </w:tcPr>
          <w:p w14:paraId="1F0776F9" w14:textId="77777777" w:rsidR="003B29CE" w:rsidRPr="00476BC5" w:rsidRDefault="003B29CE" w:rsidP="003B29CE">
            <w:pPr>
              <w:autoSpaceDE w:val="0"/>
              <w:autoSpaceDN w:val="0"/>
              <w:adjustRightInd w:val="0"/>
              <w:spacing w:beforeLines="20" w:before="48" w:afterLines="20" w:after="48"/>
              <w:ind w:left="72"/>
              <w:rPr>
                <w:bCs/>
              </w:rPr>
            </w:pPr>
            <w:r>
              <w:rPr>
                <w:bCs/>
              </w:rPr>
              <w:t>AC circuit power analysis</w:t>
            </w:r>
          </w:p>
        </w:tc>
        <w:tc>
          <w:tcPr>
            <w:tcW w:w="1817" w:type="dxa"/>
          </w:tcPr>
          <w:p w14:paraId="7C6BEA2C" w14:textId="77777777" w:rsidR="003B29CE" w:rsidRPr="00476BC5" w:rsidRDefault="003B29CE" w:rsidP="003B29CE">
            <w:pPr>
              <w:pStyle w:val="Header"/>
              <w:tabs>
                <w:tab w:val="left" w:pos="720"/>
              </w:tabs>
              <w:spacing w:beforeLines="20" w:before="48" w:afterLines="20" w:after="48"/>
              <w:ind w:left="72"/>
            </w:pPr>
            <w:r>
              <w:t>11.1-11.2</w:t>
            </w:r>
          </w:p>
        </w:tc>
      </w:tr>
      <w:tr w:rsidR="003B29CE" w:rsidRPr="00151F0A" w14:paraId="3203D994" w14:textId="77777777" w:rsidTr="007550C7">
        <w:trPr>
          <w:cantSplit/>
        </w:trPr>
        <w:tc>
          <w:tcPr>
            <w:tcW w:w="905" w:type="dxa"/>
            <w:shd w:val="clear" w:color="auto" w:fill="auto"/>
            <w:vAlign w:val="center"/>
          </w:tcPr>
          <w:p w14:paraId="4AE8E480" w14:textId="4F48586A" w:rsidR="003B29CE" w:rsidRPr="00476BC5" w:rsidRDefault="003B29CE" w:rsidP="003B29CE">
            <w:pPr>
              <w:spacing w:beforeLines="20" w:before="48" w:afterLines="20" w:after="48"/>
              <w:ind w:left="72"/>
              <w:jc w:val="center"/>
              <w:rPr>
                <w:bCs/>
              </w:rPr>
            </w:pPr>
            <w:r w:rsidRPr="00476BC5">
              <w:rPr>
                <w:bCs/>
              </w:rPr>
              <w:t>1</w:t>
            </w:r>
            <w:r>
              <w:rPr>
                <w:bCs/>
              </w:rPr>
              <w:t>5</w:t>
            </w:r>
          </w:p>
        </w:tc>
        <w:tc>
          <w:tcPr>
            <w:tcW w:w="2661" w:type="dxa"/>
            <w:shd w:val="clear" w:color="auto" w:fill="auto"/>
          </w:tcPr>
          <w:p w14:paraId="6392D392" w14:textId="46659116" w:rsidR="003B29CE" w:rsidRPr="00476BC5" w:rsidRDefault="003B29CE" w:rsidP="003B29CE">
            <w:pPr>
              <w:spacing w:beforeLines="20" w:before="48" w:afterLines="20" w:after="48"/>
              <w:ind w:left="72"/>
              <w:jc w:val="center"/>
            </w:pPr>
            <w:r w:rsidRPr="00543078">
              <w:t xml:space="preserve">Apr </w:t>
            </w:r>
            <w:r>
              <w:t>26</w:t>
            </w:r>
            <w:r w:rsidRPr="00543078">
              <w:t xml:space="preserve"> / Apr </w:t>
            </w:r>
            <w:r>
              <w:t>28</w:t>
            </w:r>
          </w:p>
        </w:tc>
        <w:tc>
          <w:tcPr>
            <w:tcW w:w="5894" w:type="dxa"/>
            <w:shd w:val="clear" w:color="auto" w:fill="auto"/>
          </w:tcPr>
          <w:p w14:paraId="12CB7669" w14:textId="252BD25E" w:rsidR="003B29CE" w:rsidRPr="00021621" w:rsidRDefault="003B29CE" w:rsidP="003B29CE">
            <w:pPr>
              <w:autoSpaceDE w:val="0"/>
              <w:autoSpaceDN w:val="0"/>
              <w:adjustRightInd w:val="0"/>
              <w:spacing w:beforeLines="20" w:before="48" w:afterLines="20" w:after="48"/>
              <w:ind w:left="72"/>
              <w:rPr>
                <w:b/>
              </w:rPr>
            </w:pPr>
            <w:r>
              <w:rPr>
                <w:bCs/>
              </w:rPr>
              <w:t xml:space="preserve">AC circuit power analysis, </w:t>
            </w:r>
            <w:r w:rsidRPr="00AC0547">
              <w:t>Review for Final</w:t>
            </w:r>
            <w:r>
              <w:t xml:space="preserve"> Exam</w:t>
            </w:r>
          </w:p>
        </w:tc>
        <w:tc>
          <w:tcPr>
            <w:tcW w:w="1817" w:type="dxa"/>
          </w:tcPr>
          <w:p w14:paraId="228A62FA" w14:textId="1AD5BD23" w:rsidR="003B29CE" w:rsidRPr="00476BC5" w:rsidRDefault="003B29CE" w:rsidP="003B29CE">
            <w:pPr>
              <w:pStyle w:val="Header"/>
              <w:tabs>
                <w:tab w:val="left" w:pos="720"/>
              </w:tabs>
              <w:spacing w:beforeLines="20" w:before="48" w:afterLines="20" w:after="48"/>
              <w:ind w:left="72"/>
            </w:pPr>
            <w:r>
              <w:t>11.3-11.5</w:t>
            </w:r>
          </w:p>
        </w:tc>
      </w:tr>
      <w:tr w:rsidR="003B29CE" w:rsidRPr="00151F0A" w14:paraId="781AB8CA" w14:textId="77777777" w:rsidTr="007550C7">
        <w:trPr>
          <w:cantSplit/>
        </w:trPr>
        <w:tc>
          <w:tcPr>
            <w:tcW w:w="905" w:type="dxa"/>
            <w:shd w:val="clear" w:color="auto" w:fill="auto"/>
            <w:vAlign w:val="center"/>
          </w:tcPr>
          <w:p w14:paraId="58BEC48D" w14:textId="6CEDAC1C" w:rsidR="003B29CE" w:rsidRPr="00476BC5" w:rsidRDefault="003B29CE" w:rsidP="003B29CE">
            <w:pPr>
              <w:spacing w:beforeLines="20" w:before="48" w:afterLines="20" w:after="48"/>
              <w:ind w:left="72"/>
              <w:jc w:val="center"/>
              <w:rPr>
                <w:bCs/>
              </w:rPr>
            </w:pPr>
            <w:bookmarkStart w:id="1" w:name="_Hlk91520458"/>
            <w:r>
              <w:rPr>
                <w:bCs/>
              </w:rPr>
              <w:t>Finals Week</w:t>
            </w:r>
          </w:p>
        </w:tc>
        <w:tc>
          <w:tcPr>
            <w:tcW w:w="2661" w:type="dxa"/>
            <w:shd w:val="clear" w:color="auto" w:fill="auto"/>
          </w:tcPr>
          <w:p w14:paraId="2987417F" w14:textId="2E2767AB" w:rsidR="003B29CE" w:rsidRDefault="006F295A" w:rsidP="003B29CE">
            <w:pPr>
              <w:spacing w:beforeLines="20" w:before="48" w:afterLines="20" w:after="48"/>
              <w:ind w:left="72"/>
              <w:jc w:val="center"/>
            </w:pPr>
            <w:r>
              <w:t>Thursday, May 5, 2022</w:t>
            </w:r>
          </w:p>
        </w:tc>
        <w:tc>
          <w:tcPr>
            <w:tcW w:w="5894" w:type="dxa"/>
            <w:shd w:val="clear" w:color="auto" w:fill="auto"/>
          </w:tcPr>
          <w:p w14:paraId="44E86AAC" w14:textId="65DAC497" w:rsidR="003B29CE" w:rsidRPr="00476BC5" w:rsidRDefault="003B29CE" w:rsidP="003B29CE">
            <w:pPr>
              <w:autoSpaceDE w:val="0"/>
              <w:autoSpaceDN w:val="0"/>
              <w:adjustRightInd w:val="0"/>
              <w:spacing w:beforeLines="20" w:before="48" w:afterLines="20" w:after="48"/>
              <w:ind w:left="72"/>
              <w:rPr>
                <w:bCs/>
              </w:rPr>
            </w:pPr>
            <w:r w:rsidRPr="00AC0547">
              <w:t>Final</w:t>
            </w:r>
            <w:r>
              <w:t xml:space="preserve"> Exam</w:t>
            </w:r>
            <w:r w:rsidR="00D579A3">
              <w:t xml:space="preserve"> (Thursday, May 5, 2022 @ 1</w:t>
            </w:r>
            <w:r w:rsidR="008576FD">
              <w:t>0</w:t>
            </w:r>
            <w:r w:rsidR="00D579A3">
              <w:t>:</w:t>
            </w:r>
            <w:r w:rsidR="008576FD">
              <w:t>3</w:t>
            </w:r>
            <w:r w:rsidR="00D579A3">
              <w:t>0</w:t>
            </w:r>
            <w:r w:rsidR="008576FD">
              <w:t>A</w:t>
            </w:r>
            <w:r w:rsidR="00D579A3">
              <w:t>M)</w:t>
            </w:r>
          </w:p>
        </w:tc>
        <w:tc>
          <w:tcPr>
            <w:tcW w:w="1817" w:type="dxa"/>
          </w:tcPr>
          <w:p w14:paraId="2351118B" w14:textId="7EDDA280" w:rsidR="003B29CE" w:rsidRPr="00476BC5" w:rsidRDefault="003B29CE" w:rsidP="003B29CE">
            <w:pPr>
              <w:pStyle w:val="Header"/>
              <w:tabs>
                <w:tab w:val="left" w:pos="720"/>
              </w:tabs>
              <w:spacing w:beforeLines="20" w:before="48" w:afterLines="20" w:after="48"/>
              <w:ind w:left="72"/>
            </w:pPr>
          </w:p>
        </w:tc>
      </w:tr>
      <w:bookmarkEnd w:id="1"/>
    </w:tbl>
    <w:p w14:paraId="7BA74B8E" w14:textId="77777777" w:rsidR="00055236" w:rsidRDefault="00055236"/>
    <w:sectPr w:rsidR="00055236" w:rsidSect="00693F6F">
      <w:footerReference w:type="default" r:id="rId24"/>
      <w:pgSz w:w="12240" w:h="15840"/>
      <w:pgMar w:top="238" w:right="420" w:bottom="0" w:left="520" w:header="0" w:footer="0" w:gutter="0"/>
      <w:cols w:space="0" w:equalWidth="0">
        <w:col w:w="113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57EFB" w14:textId="77777777" w:rsidR="00D4170A" w:rsidRDefault="00FC11A1">
      <w:r>
        <w:separator/>
      </w:r>
    </w:p>
  </w:endnote>
  <w:endnote w:type="continuationSeparator" w:id="0">
    <w:p w14:paraId="56406650" w14:textId="77777777" w:rsidR="00D4170A" w:rsidRDefault="00FC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C58A6" w14:textId="77777777" w:rsidR="005101B4" w:rsidRDefault="00F6322B">
    <w:pPr>
      <w:pStyle w:val="Footer"/>
      <w:jc w:val="center"/>
    </w:pPr>
    <w:r>
      <w:fldChar w:fldCharType="begin"/>
    </w:r>
    <w:r>
      <w:instrText xml:space="preserve"> PAGE   \* MERGEFORMAT </w:instrText>
    </w:r>
    <w:r>
      <w:fldChar w:fldCharType="separate"/>
    </w:r>
    <w:r>
      <w:rPr>
        <w:noProof/>
      </w:rPr>
      <w:t>1</w:t>
    </w:r>
    <w:r>
      <w:rPr>
        <w:noProof/>
      </w:rPr>
      <w:fldChar w:fldCharType="end"/>
    </w:r>
  </w:p>
  <w:p w14:paraId="56F1C27A" w14:textId="77777777" w:rsidR="005101B4" w:rsidRDefault="00306D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1515" w14:textId="77777777" w:rsidR="00D4170A" w:rsidRDefault="00FC11A1">
      <w:r>
        <w:separator/>
      </w:r>
    </w:p>
  </w:footnote>
  <w:footnote w:type="continuationSeparator" w:id="0">
    <w:p w14:paraId="520DA939" w14:textId="77777777" w:rsidR="00D4170A" w:rsidRDefault="00FC1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743CD7"/>
    <w:multiLevelType w:val="hybridMultilevel"/>
    <w:tmpl w:val="6B6445F2"/>
    <w:lvl w:ilvl="0" w:tplc="B38C7624">
      <w:start w:val="1"/>
      <w:numFmt w:val="bullet"/>
      <w:lvlText w:val=""/>
      <w:lvlJc w:val="left"/>
      <w:pPr>
        <w:ind w:left="720" w:hanging="360"/>
      </w:pPr>
      <w:rPr>
        <w:rFonts w:ascii="Symbol" w:hAnsi="Symbol" w:hint="default"/>
      </w:rPr>
    </w:lvl>
    <w:lvl w:ilvl="1" w:tplc="A926B378">
      <w:start w:val="1"/>
      <w:numFmt w:val="bullet"/>
      <w:lvlText w:val="o"/>
      <w:lvlJc w:val="left"/>
      <w:pPr>
        <w:ind w:left="1440" w:hanging="360"/>
      </w:pPr>
      <w:rPr>
        <w:rFonts w:ascii="Courier New" w:hAnsi="Courier New" w:cs="Times New Roman" w:hint="default"/>
      </w:rPr>
    </w:lvl>
    <w:lvl w:ilvl="2" w:tplc="9DE860F0">
      <w:start w:val="1"/>
      <w:numFmt w:val="bullet"/>
      <w:lvlText w:val=""/>
      <w:lvlJc w:val="left"/>
      <w:pPr>
        <w:ind w:left="2160" w:hanging="360"/>
      </w:pPr>
      <w:rPr>
        <w:rFonts w:ascii="Wingdings" w:hAnsi="Wingdings" w:hint="default"/>
      </w:rPr>
    </w:lvl>
    <w:lvl w:ilvl="3" w:tplc="3C641254">
      <w:start w:val="1"/>
      <w:numFmt w:val="bullet"/>
      <w:lvlText w:val=""/>
      <w:lvlJc w:val="left"/>
      <w:pPr>
        <w:ind w:left="2880" w:hanging="360"/>
      </w:pPr>
      <w:rPr>
        <w:rFonts w:ascii="Symbol" w:hAnsi="Symbol" w:hint="default"/>
      </w:rPr>
    </w:lvl>
    <w:lvl w:ilvl="4" w:tplc="6AE6931C">
      <w:start w:val="1"/>
      <w:numFmt w:val="bullet"/>
      <w:lvlText w:val="o"/>
      <w:lvlJc w:val="left"/>
      <w:pPr>
        <w:ind w:left="3600" w:hanging="360"/>
      </w:pPr>
      <w:rPr>
        <w:rFonts w:ascii="Courier New" w:hAnsi="Courier New" w:cs="Times New Roman" w:hint="default"/>
      </w:rPr>
    </w:lvl>
    <w:lvl w:ilvl="5" w:tplc="4776FBD0">
      <w:start w:val="1"/>
      <w:numFmt w:val="bullet"/>
      <w:lvlText w:val=""/>
      <w:lvlJc w:val="left"/>
      <w:pPr>
        <w:ind w:left="4320" w:hanging="360"/>
      </w:pPr>
      <w:rPr>
        <w:rFonts w:ascii="Wingdings" w:hAnsi="Wingdings" w:hint="default"/>
      </w:rPr>
    </w:lvl>
    <w:lvl w:ilvl="6" w:tplc="1C44A6BE">
      <w:start w:val="1"/>
      <w:numFmt w:val="bullet"/>
      <w:lvlText w:val=""/>
      <w:lvlJc w:val="left"/>
      <w:pPr>
        <w:ind w:left="5040" w:hanging="360"/>
      </w:pPr>
      <w:rPr>
        <w:rFonts w:ascii="Symbol" w:hAnsi="Symbol" w:hint="default"/>
      </w:rPr>
    </w:lvl>
    <w:lvl w:ilvl="7" w:tplc="350C98FA">
      <w:start w:val="1"/>
      <w:numFmt w:val="bullet"/>
      <w:lvlText w:val="o"/>
      <w:lvlJc w:val="left"/>
      <w:pPr>
        <w:ind w:left="5760" w:hanging="360"/>
      </w:pPr>
      <w:rPr>
        <w:rFonts w:ascii="Courier New" w:hAnsi="Courier New" w:cs="Times New Roman" w:hint="default"/>
      </w:rPr>
    </w:lvl>
    <w:lvl w:ilvl="8" w:tplc="3C588A68">
      <w:start w:val="1"/>
      <w:numFmt w:val="bullet"/>
      <w:lvlText w:val=""/>
      <w:lvlJc w:val="left"/>
      <w:pPr>
        <w:ind w:left="6480" w:hanging="360"/>
      </w:pPr>
      <w:rPr>
        <w:rFonts w:ascii="Wingdings" w:hAnsi="Wingdings" w:hint="default"/>
      </w:rPr>
    </w:lvl>
  </w:abstractNum>
  <w:abstractNum w:abstractNumId="2"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F12A9A"/>
    <w:multiLevelType w:val="hybridMultilevel"/>
    <w:tmpl w:val="39BEAF2E"/>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 w15:restartNumberingAfterBreak="0">
    <w:nsid w:val="212E0926"/>
    <w:multiLevelType w:val="hybridMultilevel"/>
    <w:tmpl w:val="C8D6552C"/>
    <w:lvl w:ilvl="0" w:tplc="2A64B4E4">
      <w:start w:val="1"/>
      <w:numFmt w:val="bullet"/>
      <w:pStyle w:val="StyleIndent2Bold"/>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22B"/>
    <w:rsid w:val="000309B0"/>
    <w:rsid w:val="00055236"/>
    <w:rsid w:val="0012087C"/>
    <w:rsid w:val="001749C8"/>
    <w:rsid w:val="001A2AFE"/>
    <w:rsid w:val="001C0222"/>
    <w:rsid w:val="001D3FFC"/>
    <w:rsid w:val="00222620"/>
    <w:rsid w:val="00230B32"/>
    <w:rsid w:val="00247141"/>
    <w:rsid w:val="00306D2B"/>
    <w:rsid w:val="003B29CE"/>
    <w:rsid w:val="0040325C"/>
    <w:rsid w:val="004B09D4"/>
    <w:rsid w:val="004C452A"/>
    <w:rsid w:val="004E299B"/>
    <w:rsid w:val="00536825"/>
    <w:rsid w:val="005A08B7"/>
    <w:rsid w:val="00673E58"/>
    <w:rsid w:val="00686AF9"/>
    <w:rsid w:val="006A4A41"/>
    <w:rsid w:val="006F0E73"/>
    <w:rsid w:val="006F295A"/>
    <w:rsid w:val="00753628"/>
    <w:rsid w:val="007550C7"/>
    <w:rsid w:val="007C6FB6"/>
    <w:rsid w:val="007D25C5"/>
    <w:rsid w:val="0080062B"/>
    <w:rsid w:val="008263A2"/>
    <w:rsid w:val="00841C3C"/>
    <w:rsid w:val="00852059"/>
    <w:rsid w:val="008576FD"/>
    <w:rsid w:val="008C5CB7"/>
    <w:rsid w:val="009852BE"/>
    <w:rsid w:val="00993BAE"/>
    <w:rsid w:val="009A1696"/>
    <w:rsid w:val="009B50DA"/>
    <w:rsid w:val="00A233C1"/>
    <w:rsid w:val="00A825D7"/>
    <w:rsid w:val="00AB1CE5"/>
    <w:rsid w:val="00C06D97"/>
    <w:rsid w:val="00D328B8"/>
    <w:rsid w:val="00D4170A"/>
    <w:rsid w:val="00D579A3"/>
    <w:rsid w:val="00D6011B"/>
    <w:rsid w:val="00DA69F5"/>
    <w:rsid w:val="00DC3679"/>
    <w:rsid w:val="00DD6448"/>
    <w:rsid w:val="00DF75D9"/>
    <w:rsid w:val="00E5389A"/>
    <w:rsid w:val="00EA4A69"/>
    <w:rsid w:val="00EE2894"/>
    <w:rsid w:val="00EE4EB2"/>
    <w:rsid w:val="00F13583"/>
    <w:rsid w:val="00F25F8F"/>
    <w:rsid w:val="00F54192"/>
    <w:rsid w:val="00F61ABB"/>
    <w:rsid w:val="00F6322B"/>
    <w:rsid w:val="00F97242"/>
    <w:rsid w:val="00FC1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B428C"/>
  <w15:chartTrackingRefBased/>
  <w15:docId w15:val="{2D212A96-866A-4E07-A58D-09F07D46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22B"/>
    <w:pPr>
      <w:spacing w:after="0" w:line="240" w:lineRule="auto"/>
    </w:pPr>
    <w:rPr>
      <w:rFonts w:ascii="Arial" w:eastAsia="Calibri" w:hAnsi="Arial" w:cs="Arial"/>
      <w:szCs w:val="20"/>
    </w:rPr>
  </w:style>
  <w:style w:type="paragraph" w:styleId="Heading1">
    <w:name w:val="heading 1"/>
    <w:basedOn w:val="Normal"/>
    <w:next w:val="Normal"/>
    <w:link w:val="Heading1Char"/>
    <w:uiPriority w:val="9"/>
    <w:qFormat/>
    <w:rsid w:val="00F6322B"/>
    <w:pPr>
      <w:spacing w:line="0" w:lineRule="atLeast"/>
      <w:outlineLvl w:val="0"/>
    </w:pPr>
    <w:rPr>
      <w:rFonts w:eastAsia="Arial"/>
      <w:b/>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322B"/>
    <w:rPr>
      <w:rFonts w:ascii="Arial" w:eastAsia="Arial" w:hAnsi="Arial" w:cs="Arial"/>
      <w:b/>
      <w:color w:val="000000"/>
      <w:sz w:val="32"/>
      <w:szCs w:val="32"/>
    </w:rPr>
  </w:style>
  <w:style w:type="character" w:styleId="Hyperlink">
    <w:name w:val="Hyperlink"/>
    <w:uiPriority w:val="99"/>
    <w:unhideWhenUsed/>
    <w:rsid w:val="00F6322B"/>
    <w:rPr>
      <w:color w:val="0563C1"/>
      <w:u w:val="single"/>
    </w:rPr>
  </w:style>
  <w:style w:type="paragraph" w:styleId="IntenseQuote">
    <w:name w:val="Intense Quote"/>
    <w:basedOn w:val="Normal"/>
    <w:next w:val="Normal"/>
    <w:link w:val="IntenseQuoteChar"/>
    <w:autoRedefine/>
    <w:uiPriority w:val="30"/>
    <w:qFormat/>
    <w:rsid w:val="00F6322B"/>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basedOn w:val="DefaultParagraphFont"/>
    <w:link w:val="IntenseQuote"/>
    <w:uiPriority w:val="30"/>
    <w:rsid w:val="00F6322B"/>
    <w:rPr>
      <w:rFonts w:ascii="Arial" w:eastAsia="Times New Roman" w:hAnsi="Arial" w:cs="Times New Roman"/>
      <w:smallCaps/>
      <w:color w:val="000000"/>
      <w:sz w:val="24"/>
      <w:szCs w:val="20"/>
      <w:lang w:bidi="en-US"/>
    </w:rPr>
  </w:style>
  <w:style w:type="paragraph" w:styleId="Footer">
    <w:name w:val="footer"/>
    <w:basedOn w:val="Normal"/>
    <w:link w:val="FooterChar"/>
    <w:uiPriority w:val="99"/>
    <w:unhideWhenUsed/>
    <w:rsid w:val="00F6322B"/>
    <w:pPr>
      <w:tabs>
        <w:tab w:val="center" w:pos="4680"/>
        <w:tab w:val="right" w:pos="9360"/>
      </w:tabs>
    </w:pPr>
  </w:style>
  <w:style w:type="character" w:customStyle="1" w:styleId="FooterChar">
    <w:name w:val="Footer Char"/>
    <w:basedOn w:val="DefaultParagraphFont"/>
    <w:link w:val="Footer"/>
    <w:uiPriority w:val="99"/>
    <w:rsid w:val="00F6322B"/>
    <w:rPr>
      <w:rFonts w:ascii="Arial" w:eastAsia="Calibri" w:hAnsi="Arial" w:cs="Arial"/>
      <w:szCs w:val="20"/>
    </w:rPr>
  </w:style>
  <w:style w:type="paragraph" w:styleId="Title">
    <w:name w:val="Title"/>
    <w:basedOn w:val="Normal"/>
    <w:next w:val="Normal"/>
    <w:link w:val="TitleChar"/>
    <w:uiPriority w:val="10"/>
    <w:qFormat/>
    <w:rsid w:val="00F6322B"/>
    <w:pPr>
      <w:spacing w:after="300"/>
      <w:contextualSpacing/>
    </w:pPr>
    <w:rPr>
      <w:rFonts w:ascii="Cambria" w:eastAsia="MS Gothic" w:hAnsi="Cambria" w:cs="Times New Roman"/>
      <w:smallCaps/>
      <w:sz w:val="40"/>
      <w:szCs w:val="52"/>
    </w:rPr>
  </w:style>
  <w:style w:type="character" w:customStyle="1" w:styleId="TitleChar">
    <w:name w:val="Title Char"/>
    <w:basedOn w:val="DefaultParagraphFont"/>
    <w:link w:val="Title"/>
    <w:uiPriority w:val="10"/>
    <w:rsid w:val="00F6322B"/>
    <w:rPr>
      <w:rFonts w:ascii="Cambria" w:eastAsia="MS Gothic" w:hAnsi="Cambria" w:cs="Times New Roman"/>
      <w:smallCaps/>
      <w:sz w:val="40"/>
      <w:szCs w:val="52"/>
    </w:rPr>
  </w:style>
  <w:style w:type="character" w:styleId="FollowedHyperlink">
    <w:name w:val="FollowedHyperlink"/>
    <w:basedOn w:val="DefaultParagraphFont"/>
    <w:uiPriority w:val="99"/>
    <w:semiHidden/>
    <w:unhideWhenUsed/>
    <w:rsid w:val="001D3FFC"/>
    <w:rPr>
      <w:color w:val="954F72" w:themeColor="followedHyperlink"/>
      <w:u w:val="single"/>
    </w:rPr>
  </w:style>
  <w:style w:type="character" w:styleId="UnresolvedMention">
    <w:name w:val="Unresolved Mention"/>
    <w:basedOn w:val="DefaultParagraphFont"/>
    <w:uiPriority w:val="99"/>
    <w:semiHidden/>
    <w:unhideWhenUsed/>
    <w:rsid w:val="001D3FFC"/>
    <w:rPr>
      <w:color w:val="605E5C"/>
      <w:shd w:val="clear" w:color="auto" w:fill="E1DFDD"/>
    </w:rPr>
  </w:style>
  <w:style w:type="character" w:styleId="Strong">
    <w:name w:val="Strong"/>
    <w:basedOn w:val="DefaultParagraphFont"/>
    <w:uiPriority w:val="22"/>
    <w:qFormat/>
    <w:rsid w:val="000309B0"/>
    <w:rPr>
      <w:b/>
      <w:bCs/>
    </w:rPr>
  </w:style>
  <w:style w:type="paragraph" w:customStyle="1" w:styleId="StyleIndent2Bold">
    <w:name w:val="Style Indent 2 + Bold"/>
    <w:basedOn w:val="Normal"/>
    <w:rsid w:val="001749C8"/>
    <w:pPr>
      <w:numPr>
        <w:numId w:val="2"/>
      </w:numPr>
    </w:pPr>
    <w:rPr>
      <w:rFonts w:ascii="Times New Roman" w:eastAsia="Times New Roman" w:hAnsi="Times New Roman" w:cs="Times New Roman"/>
      <w:sz w:val="24"/>
      <w:szCs w:val="24"/>
    </w:rPr>
  </w:style>
  <w:style w:type="paragraph" w:customStyle="1" w:styleId="Paragraph1">
    <w:name w:val="Paragraph 1"/>
    <w:basedOn w:val="Normal"/>
    <w:rsid w:val="00A233C1"/>
    <w:pPr>
      <w:tabs>
        <w:tab w:val="left" w:pos="2700"/>
        <w:tab w:val="left" w:pos="5490"/>
      </w:tabs>
      <w:ind w:left="1260" w:hanging="1260"/>
    </w:pPr>
    <w:rPr>
      <w:rFonts w:ascii="Times New Roman" w:eastAsia="Times New Roman" w:hAnsi="Times New Roman" w:cs="Times New Roman"/>
      <w:sz w:val="24"/>
    </w:rPr>
  </w:style>
  <w:style w:type="paragraph" w:styleId="Header">
    <w:name w:val="header"/>
    <w:basedOn w:val="Normal"/>
    <w:link w:val="HeaderChar"/>
    <w:unhideWhenUsed/>
    <w:rsid w:val="004B09D4"/>
    <w:pPr>
      <w:tabs>
        <w:tab w:val="center" w:pos="4680"/>
        <w:tab w:val="right" w:pos="9360"/>
      </w:tabs>
    </w:pPr>
  </w:style>
  <w:style w:type="character" w:customStyle="1" w:styleId="HeaderChar">
    <w:name w:val="Header Char"/>
    <w:basedOn w:val="DefaultParagraphFont"/>
    <w:link w:val="Header"/>
    <w:rsid w:val="004B09D4"/>
    <w:rPr>
      <w:rFonts w:ascii="Arial" w:eastAsia="Calibri" w:hAnsi="Arial" w:cs="Arial"/>
      <w:szCs w:val="20"/>
    </w:rPr>
  </w:style>
  <w:style w:type="paragraph" w:styleId="ListParagraph">
    <w:name w:val="List Paragraph"/>
    <w:basedOn w:val="Normal"/>
    <w:uiPriority w:val="34"/>
    <w:qFormat/>
    <w:rsid w:val="00D328B8"/>
    <w:pPr>
      <w:spacing w:after="200" w:line="276"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ia.kennesaw.edu/instructional-resources/syllabus-policy.php" TargetMode="External"/><Relationship Id="rId18" Type="http://schemas.openxmlformats.org/officeDocument/2006/relationships/hyperlink" Target="https://sds.kennesaw.ed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ds.kennesaw.edu/index.php" TargetMode="External"/><Relationship Id="rId7" Type="http://schemas.openxmlformats.org/officeDocument/2006/relationships/endnotes" Target="endnotes.xml"/><Relationship Id="rId12" Type="http://schemas.openxmlformats.org/officeDocument/2006/relationships/hyperlink" Target="http://catalog.kennesaw.edu/index.php" TargetMode="External"/><Relationship Id="rId17" Type="http://schemas.openxmlformats.org/officeDocument/2006/relationships/hyperlink" Target="https://ferpa.kennesaw.edu/index.ph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areers.kennesaw.edu/employers/equal-employment.php" TargetMode="External"/><Relationship Id="rId20" Type="http://schemas.openxmlformats.org/officeDocument/2006/relationships/hyperlink" Target="https://sds.kennesaw.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alog.com/en/design-center/design-tools-and-calculators/ltspice-simulator.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quity.kennesaw.edu/titleix/title-ix.php" TargetMode="External"/><Relationship Id="rId23" Type="http://schemas.openxmlformats.org/officeDocument/2006/relationships/hyperlink" Target="https://www.kennesaw.edu/coronavirus/" TargetMode="External"/><Relationship Id="rId10" Type="http://schemas.openxmlformats.org/officeDocument/2006/relationships/image" Target="media/image3.jpeg"/><Relationship Id="rId19" Type="http://schemas.openxmlformats.org/officeDocument/2006/relationships/hyperlink" Target="https://cia.kennesaw.ed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cai.kennesaw.edu/KSU_Codes_of_Conduct_2019-2020.pdf" TargetMode="External"/><Relationship Id="rId22" Type="http://schemas.openxmlformats.org/officeDocument/2006/relationships/hyperlink" Target="http://catalog.kennesaw.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25B23-342A-4F39-9B4B-EC7C03592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6</Pages>
  <Words>2314</Words>
  <Characters>13195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Tete Tevi</dc:creator>
  <cp:keywords/>
  <dc:description/>
  <cp:lastModifiedBy>Tete Tevi</cp:lastModifiedBy>
  <cp:revision>53</cp:revision>
  <dcterms:created xsi:type="dcterms:W3CDTF">2021-12-27T00:34:00Z</dcterms:created>
  <dcterms:modified xsi:type="dcterms:W3CDTF">2022-01-05T17:21:00Z</dcterms:modified>
</cp:coreProperties>
</file>